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68AAD" w14:textId="3C10B4FF" w:rsidR="00A05AD9" w:rsidRDefault="00A05AD9" w:rsidP="00A05AD9">
      <w:pPr>
        <w:jc w:val="right"/>
        <w:rPr>
          <w:rFonts w:ascii="Tahoma" w:hAnsi="Tahoma" w:cs="Tahoma"/>
          <w:b/>
          <w:bCs/>
        </w:rPr>
      </w:pPr>
      <w:r>
        <w:rPr>
          <w:rFonts w:eastAsia="Times New Roman"/>
          <w:noProof/>
          <w:lang w:eastAsia="en-GB"/>
        </w:rPr>
        <w:drawing>
          <wp:inline distT="0" distB="0" distL="0" distR="0" wp14:anchorId="67FC76B9" wp14:editId="5B637A1C">
            <wp:extent cx="1025525" cy="1041400"/>
            <wp:effectExtent l="0" t="0" r="3175" b="6350"/>
            <wp:docPr id="1" name="02d8d4b2-8ab7-452e-af05-93e8f3da015d" descr="cid:144F8CBA-30B6-4F94-B192-16C28756D3B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d8d4b2-8ab7-452e-af05-93e8f3da015d" descr="cid:144F8CBA-30B6-4F94-B192-16C28756D3BD@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5525" cy="1041400"/>
                    </a:xfrm>
                    <a:prstGeom prst="rect">
                      <a:avLst/>
                    </a:prstGeom>
                    <a:noFill/>
                    <a:ln>
                      <a:noFill/>
                    </a:ln>
                  </pic:spPr>
                </pic:pic>
              </a:graphicData>
            </a:graphic>
          </wp:inline>
        </w:drawing>
      </w:r>
    </w:p>
    <w:p w14:paraId="70B02887" w14:textId="6A0B8C2D" w:rsidR="00EC6EA7" w:rsidRPr="00FB76F5" w:rsidRDefault="00EC6EA7" w:rsidP="00FB76F5">
      <w:pPr>
        <w:jc w:val="center"/>
        <w:rPr>
          <w:rFonts w:ascii="Tahoma" w:hAnsi="Tahoma" w:cs="Tahoma"/>
          <w:b/>
          <w:bCs/>
        </w:rPr>
      </w:pPr>
      <w:r w:rsidRPr="00515FBC">
        <w:rPr>
          <w:rFonts w:ascii="Tahoma" w:hAnsi="Tahoma" w:cs="Tahoma"/>
          <w:b/>
          <w:bCs/>
        </w:rPr>
        <w:t>Workers who have not taken all of their statutory annual leave entitlement due to COVID-19 will now be able to carry it over into the next 2 leave years.</w:t>
      </w:r>
    </w:p>
    <w:p w14:paraId="06DE72A5" w14:textId="36013B4A" w:rsidR="00FB76F5" w:rsidRDefault="00FB76F5">
      <w:pPr>
        <w:rPr>
          <w:rFonts w:ascii="Tahoma" w:hAnsi="Tahoma" w:cs="Tahoma"/>
        </w:rPr>
      </w:pPr>
    </w:p>
    <w:p w14:paraId="0A7D3AE0" w14:textId="4DEBD629" w:rsidR="0051525A" w:rsidRDefault="00E42244" w:rsidP="00E42244">
      <w:pPr>
        <w:jc w:val="both"/>
        <w:rPr>
          <w:rFonts w:ascii="Tahoma" w:hAnsi="Tahoma" w:cs="Tahoma"/>
        </w:rPr>
      </w:pPr>
      <w:r>
        <w:rPr>
          <w:rFonts w:ascii="Tahoma" w:hAnsi="Tahoma" w:cs="Tahoma"/>
        </w:rPr>
        <w:t>This advice note consider</w:t>
      </w:r>
      <w:r w:rsidR="00A05AD9">
        <w:rPr>
          <w:rFonts w:ascii="Tahoma" w:hAnsi="Tahoma" w:cs="Tahoma"/>
        </w:rPr>
        <w:t>s</w:t>
      </w:r>
      <w:r>
        <w:rPr>
          <w:rFonts w:ascii="Tahoma" w:hAnsi="Tahoma" w:cs="Tahoma"/>
        </w:rPr>
        <w:t xml:space="preserve"> the </w:t>
      </w:r>
      <w:r w:rsidR="00EC6EA7">
        <w:rPr>
          <w:rFonts w:ascii="Tahoma" w:hAnsi="Tahoma" w:cs="Tahoma"/>
        </w:rPr>
        <w:t>extension of Annual leave entitlement for workers who are unable to take their annual leave due to Coronavirus</w:t>
      </w:r>
      <w:r>
        <w:rPr>
          <w:rFonts w:ascii="Tahoma" w:hAnsi="Tahoma" w:cs="Tahoma"/>
        </w:rPr>
        <w:t xml:space="preserve">.  </w:t>
      </w:r>
    </w:p>
    <w:p w14:paraId="1AD85ED3" w14:textId="14723F06" w:rsidR="0051525A" w:rsidRDefault="0051525A" w:rsidP="00E42244">
      <w:pPr>
        <w:jc w:val="both"/>
        <w:rPr>
          <w:rFonts w:ascii="Tahoma" w:hAnsi="Tahoma" w:cs="Tahoma"/>
        </w:rPr>
      </w:pPr>
      <w:r w:rsidRPr="0051525A">
        <w:rPr>
          <w:rFonts w:ascii="Tahoma" w:hAnsi="Tahoma" w:cs="Tahoma"/>
        </w:rPr>
        <w:t xml:space="preserve">It is important to note that the situation is very fluid and </w:t>
      </w:r>
      <w:r w:rsidR="00A35CEE">
        <w:rPr>
          <w:rFonts w:ascii="Tahoma" w:hAnsi="Tahoma" w:cs="Tahoma"/>
        </w:rPr>
        <w:t>G</w:t>
      </w:r>
      <w:r w:rsidRPr="0051525A">
        <w:rPr>
          <w:rFonts w:ascii="Tahoma" w:hAnsi="Tahoma" w:cs="Tahoma"/>
        </w:rPr>
        <w:t xml:space="preserve">overnment guidance is </w:t>
      </w:r>
      <w:r w:rsidR="00515FBC">
        <w:rPr>
          <w:rFonts w:ascii="Tahoma" w:hAnsi="Tahoma" w:cs="Tahoma"/>
        </w:rPr>
        <w:t>being</w:t>
      </w:r>
      <w:r w:rsidR="00EC6EA7">
        <w:rPr>
          <w:rFonts w:ascii="Tahoma" w:hAnsi="Tahoma" w:cs="Tahoma"/>
        </w:rPr>
        <w:t xml:space="preserve"> updated</w:t>
      </w:r>
      <w:r w:rsidRPr="0051525A">
        <w:rPr>
          <w:rFonts w:ascii="Tahoma" w:hAnsi="Tahoma" w:cs="Tahoma"/>
        </w:rPr>
        <w:t xml:space="preserve"> daily. We can therefore only provide a general guide that should be used with care. </w:t>
      </w:r>
      <w:r w:rsidR="00A05AD9" w:rsidRPr="00A05AD9">
        <w:rPr>
          <w:rFonts w:ascii="Tahoma" w:hAnsi="Tahoma" w:cs="Tahoma"/>
        </w:rPr>
        <w:t xml:space="preserve">The information in this note is based on information released by the Government as at </w:t>
      </w:r>
      <w:r w:rsidR="00EC6EA7">
        <w:rPr>
          <w:rFonts w:ascii="Tahoma" w:hAnsi="Tahoma" w:cs="Tahoma"/>
        </w:rPr>
        <w:t xml:space="preserve">27 </w:t>
      </w:r>
      <w:r w:rsidR="00A05AD9" w:rsidRPr="00A05AD9">
        <w:rPr>
          <w:rFonts w:ascii="Tahoma" w:hAnsi="Tahoma" w:cs="Tahoma"/>
        </w:rPr>
        <w:t>March</w:t>
      </w:r>
      <w:r w:rsidR="00A05AD9">
        <w:rPr>
          <w:rFonts w:ascii="Tahoma" w:hAnsi="Tahoma" w:cs="Tahoma"/>
        </w:rPr>
        <w:t xml:space="preserve">.  </w:t>
      </w:r>
    </w:p>
    <w:p w14:paraId="3D9CFBD5" w14:textId="322AB74A" w:rsidR="00515FBC" w:rsidRPr="00515FBC" w:rsidRDefault="00515FBC" w:rsidP="00E42244">
      <w:pPr>
        <w:jc w:val="both"/>
        <w:rPr>
          <w:rFonts w:ascii="Tahoma" w:hAnsi="Tahoma" w:cs="Tahoma"/>
          <w:u w:val="single"/>
        </w:rPr>
      </w:pPr>
      <w:r w:rsidRPr="00515FBC">
        <w:rPr>
          <w:rFonts w:ascii="Tahoma" w:hAnsi="Tahoma" w:cs="Tahoma"/>
          <w:bCs/>
          <w:u w:val="single"/>
        </w:rPr>
        <w:t>Rules around annual leave</w:t>
      </w:r>
    </w:p>
    <w:p w14:paraId="5F62D346" w14:textId="239924F1" w:rsidR="00EC6EA7" w:rsidRDefault="00EC6EA7" w:rsidP="00E42244">
      <w:pPr>
        <w:jc w:val="both"/>
        <w:rPr>
          <w:rFonts w:ascii="Tahoma" w:hAnsi="Tahoma" w:cs="Tahoma"/>
        </w:rPr>
      </w:pPr>
      <w:r w:rsidRPr="00A05AD9">
        <w:rPr>
          <w:rFonts w:ascii="Tahoma" w:hAnsi="Tahoma" w:cs="Tahoma"/>
        </w:rPr>
        <w:t>Currently</w:t>
      </w:r>
      <w:r>
        <w:rPr>
          <w:rFonts w:ascii="Tahoma" w:hAnsi="Tahoma" w:cs="Tahoma"/>
        </w:rPr>
        <w:t>, workers cannot automatically carry over any holiday from one year to the next. In a recent press release, t</w:t>
      </w:r>
      <w:r w:rsidRPr="00EC6EA7">
        <w:rPr>
          <w:rFonts w:ascii="Tahoma" w:hAnsi="Tahoma" w:cs="Tahoma"/>
        </w:rPr>
        <w:t xml:space="preserve">he </w:t>
      </w:r>
      <w:r>
        <w:rPr>
          <w:rFonts w:ascii="Tahoma" w:hAnsi="Tahoma" w:cs="Tahoma"/>
        </w:rPr>
        <w:t>G</w:t>
      </w:r>
      <w:r w:rsidRPr="00EC6EA7">
        <w:rPr>
          <w:rFonts w:ascii="Tahoma" w:hAnsi="Tahoma" w:cs="Tahoma"/>
        </w:rPr>
        <w:t>overnment has announced it is allowing workers to carry over up to four weeks (not 5.6 weeks) annual leav</w:t>
      </w:r>
      <w:r w:rsidR="00515FBC">
        <w:rPr>
          <w:rFonts w:ascii="Tahoma" w:hAnsi="Tahoma" w:cs="Tahoma"/>
        </w:rPr>
        <w:t>e into the next two leave years. Details can be found at</w:t>
      </w:r>
      <w:r>
        <w:rPr>
          <w:rFonts w:ascii="Tahoma" w:hAnsi="Tahoma" w:cs="Tahoma"/>
        </w:rPr>
        <w:t xml:space="preserve"> </w:t>
      </w:r>
    </w:p>
    <w:p w14:paraId="4660EF4E" w14:textId="12F92B36" w:rsidR="00EC6EA7" w:rsidRDefault="006238A4" w:rsidP="00EC6EA7">
      <w:pPr>
        <w:ind w:left="720"/>
        <w:jc w:val="both"/>
        <w:rPr>
          <w:rFonts w:ascii="Tahoma" w:hAnsi="Tahoma" w:cs="Tahoma"/>
        </w:rPr>
      </w:pPr>
      <w:hyperlink r:id="rId7" w:history="1">
        <w:r w:rsidR="00EC6EA7" w:rsidRPr="00425C5F">
          <w:rPr>
            <w:rStyle w:val="Hyperlink"/>
            <w:rFonts w:ascii="Tahoma" w:hAnsi="Tahoma" w:cs="Tahoma"/>
          </w:rPr>
          <w:t>https://www.gov.uk/government/news/rules-on-carrying-over-annual-leave-to-be-relaxed-to-support-key-industries-during-covid-19</w:t>
        </w:r>
      </w:hyperlink>
      <w:r w:rsidR="00EC6EA7">
        <w:rPr>
          <w:rFonts w:ascii="Tahoma" w:hAnsi="Tahoma" w:cs="Tahoma"/>
        </w:rPr>
        <w:t xml:space="preserve"> </w:t>
      </w:r>
    </w:p>
    <w:p w14:paraId="09A8E3CD" w14:textId="04388B63" w:rsidR="00322AFA" w:rsidRPr="00322AFA" w:rsidRDefault="00EC6EA7" w:rsidP="00515FBC">
      <w:pPr>
        <w:rPr>
          <w:rFonts w:ascii="Tahoma" w:hAnsi="Tahoma" w:cs="Tahoma"/>
        </w:rPr>
      </w:pPr>
      <w:r w:rsidRPr="00EC6EA7">
        <w:rPr>
          <w:rFonts w:ascii="Tahoma" w:hAnsi="Tahoma" w:cs="Tahoma"/>
        </w:rPr>
        <w:t xml:space="preserve">The </w:t>
      </w:r>
      <w:r w:rsidR="006A11E0">
        <w:rPr>
          <w:rFonts w:ascii="Tahoma" w:hAnsi="Tahoma" w:cs="Tahoma"/>
        </w:rPr>
        <w:t xml:space="preserve">Government </w:t>
      </w:r>
      <w:r w:rsidR="000B67E5">
        <w:rPr>
          <w:rFonts w:ascii="Tahoma" w:hAnsi="Tahoma" w:cs="Tahoma"/>
        </w:rPr>
        <w:t>is preparing</w:t>
      </w:r>
      <w:r w:rsidR="006A11E0">
        <w:rPr>
          <w:rFonts w:ascii="Tahoma" w:hAnsi="Tahoma" w:cs="Tahoma"/>
        </w:rPr>
        <w:t xml:space="preserve"> to publish</w:t>
      </w:r>
      <w:r w:rsidRPr="00EC6EA7">
        <w:rPr>
          <w:rFonts w:ascii="Tahoma" w:hAnsi="Tahoma" w:cs="Tahoma"/>
        </w:rPr>
        <w:t> </w:t>
      </w:r>
      <w:r w:rsidR="006238A4">
        <w:rPr>
          <w:rFonts w:ascii="Tahoma" w:hAnsi="Tahoma" w:cs="Tahoma"/>
        </w:rPr>
        <w:t>‘</w:t>
      </w:r>
      <w:r w:rsidRPr="00EC6EA7">
        <w:rPr>
          <w:rFonts w:ascii="Tahoma" w:hAnsi="Tahoma" w:cs="Tahoma"/>
        </w:rPr>
        <w:t>The Working Time (Coronavirus) (Amendment) Regulations 2020</w:t>
      </w:r>
      <w:r w:rsidR="006238A4">
        <w:rPr>
          <w:rFonts w:ascii="Tahoma" w:hAnsi="Tahoma" w:cs="Tahoma"/>
        </w:rPr>
        <w:t>’</w:t>
      </w:r>
      <w:bookmarkStart w:id="0" w:name="_GoBack"/>
      <w:bookmarkEnd w:id="0"/>
      <w:r w:rsidR="00515FBC">
        <w:rPr>
          <w:rFonts w:ascii="Tahoma" w:hAnsi="Tahoma" w:cs="Tahoma"/>
        </w:rPr>
        <w:t>,</w:t>
      </w:r>
      <w:r w:rsidRPr="00EC6EA7">
        <w:rPr>
          <w:rFonts w:ascii="Tahoma" w:hAnsi="Tahoma" w:cs="Tahoma"/>
        </w:rPr>
        <w:t> </w:t>
      </w:r>
      <w:r w:rsidR="006A11E0">
        <w:rPr>
          <w:rFonts w:ascii="Tahoma" w:hAnsi="Tahoma" w:cs="Tahoma"/>
        </w:rPr>
        <w:t xml:space="preserve">which is likely to </w:t>
      </w:r>
      <w:r w:rsidRPr="00EC6EA7">
        <w:rPr>
          <w:rFonts w:ascii="Tahoma" w:hAnsi="Tahoma" w:cs="Tahoma"/>
        </w:rPr>
        <w:t xml:space="preserve">amend regulation 13 of the Working Time Regulations to allow workers to carry over EU holiday into the next two leave years, where it is not reasonably practicable for them to take some, or all, of the holiday they are entitled to due to </w:t>
      </w:r>
      <w:r w:rsidR="00A35CEE">
        <w:rPr>
          <w:rFonts w:ascii="Tahoma" w:hAnsi="Tahoma" w:cs="Tahoma"/>
        </w:rPr>
        <w:t>C</w:t>
      </w:r>
      <w:r w:rsidRPr="00EC6EA7">
        <w:rPr>
          <w:rFonts w:ascii="Tahoma" w:hAnsi="Tahoma" w:cs="Tahoma"/>
        </w:rPr>
        <w:t>oronavirus. </w:t>
      </w:r>
      <w:r w:rsidR="006A11E0">
        <w:rPr>
          <w:rFonts w:ascii="Tahoma" w:hAnsi="Tahoma" w:cs="Tahoma"/>
        </w:rPr>
        <w:t>Technically</w:t>
      </w:r>
      <w:proofErr w:type="gramStart"/>
      <w:r w:rsidR="006A11E0">
        <w:rPr>
          <w:rFonts w:ascii="Tahoma" w:hAnsi="Tahoma" w:cs="Tahoma"/>
        </w:rPr>
        <w:t xml:space="preserve">, </w:t>
      </w:r>
      <w:r w:rsidRPr="00EC6EA7">
        <w:rPr>
          <w:rFonts w:ascii="Tahoma" w:hAnsi="Tahoma" w:cs="Tahoma"/>
        </w:rPr>
        <w:t xml:space="preserve"> </w:t>
      </w:r>
      <w:r w:rsidR="006A11E0">
        <w:rPr>
          <w:rFonts w:ascii="Tahoma" w:hAnsi="Tahoma" w:cs="Tahoma"/>
        </w:rPr>
        <w:t>R</w:t>
      </w:r>
      <w:r w:rsidRPr="00EC6EA7">
        <w:rPr>
          <w:rFonts w:ascii="Tahoma" w:hAnsi="Tahoma" w:cs="Tahoma"/>
        </w:rPr>
        <w:t>egulation</w:t>
      </w:r>
      <w:proofErr w:type="gramEnd"/>
      <w:r w:rsidRPr="00EC6EA7">
        <w:rPr>
          <w:rFonts w:ascii="Tahoma" w:hAnsi="Tahoma" w:cs="Tahoma"/>
        </w:rPr>
        <w:t xml:space="preserve"> 13 only deals with the four weeks' leave</w:t>
      </w:r>
      <w:r w:rsidR="006A11E0">
        <w:rPr>
          <w:rFonts w:ascii="Tahoma" w:hAnsi="Tahoma" w:cs="Tahoma"/>
        </w:rPr>
        <w:t xml:space="preserve"> mandated by EU Regulations </w:t>
      </w:r>
      <w:r w:rsidR="000B67E5">
        <w:rPr>
          <w:rFonts w:ascii="Tahoma" w:hAnsi="Tahoma" w:cs="Tahoma"/>
        </w:rPr>
        <w:t>and</w:t>
      </w:r>
      <w:r w:rsidR="006A11E0">
        <w:rPr>
          <w:rFonts w:ascii="Tahoma" w:hAnsi="Tahoma" w:cs="Tahoma"/>
        </w:rPr>
        <w:t xml:space="preserve"> not the full 28 days to which an employee is entitled under UK law</w:t>
      </w:r>
      <w:r w:rsidRPr="00EC6EA7">
        <w:rPr>
          <w:rFonts w:ascii="Tahoma" w:hAnsi="Tahoma" w:cs="Tahoma"/>
        </w:rPr>
        <w:t xml:space="preserve">.  </w:t>
      </w:r>
      <w:r w:rsidR="006A11E0">
        <w:rPr>
          <w:rFonts w:ascii="Tahoma" w:hAnsi="Tahoma" w:cs="Tahoma"/>
        </w:rPr>
        <w:t>Whilst t</w:t>
      </w:r>
      <w:r w:rsidRPr="00EC6EA7">
        <w:rPr>
          <w:rFonts w:ascii="Tahoma" w:hAnsi="Tahoma" w:cs="Tahoma"/>
        </w:rPr>
        <w:t>he balance of 1.6 weeks' statutory leave will not be affected</w:t>
      </w:r>
      <w:r w:rsidR="006A11E0">
        <w:rPr>
          <w:rFonts w:ascii="Tahoma" w:hAnsi="Tahoma" w:cs="Tahoma"/>
        </w:rPr>
        <w:t xml:space="preserve"> business may wish to consider </w:t>
      </w:r>
      <w:r w:rsidR="000B67E5">
        <w:rPr>
          <w:rFonts w:ascii="Tahoma" w:hAnsi="Tahoma" w:cs="Tahoma"/>
        </w:rPr>
        <w:t>whether</w:t>
      </w:r>
      <w:r w:rsidR="006A11E0">
        <w:rPr>
          <w:rFonts w:ascii="Tahoma" w:hAnsi="Tahoma" w:cs="Tahoma"/>
        </w:rPr>
        <w:t xml:space="preserve"> to apply this to all holiday entitlement in order to simplify administration, particularly as it is unclear whether employees are required to take the first or last 4 weeks as the EU leave. </w:t>
      </w:r>
      <w:r w:rsidRPr="00EC6EA7">
        <w:rPr>
          <w:rFonts w:ascii="Tahoma" w:hAnsi="Tahoma" w:cs="Tahoma"/>
        </w:rPr>
        <w:t>.</w:t>
      </w:r>
      <w:r w:rsidRPr="00EC6EA7">
        <w:rPr>
          <w:rFonts w:ascii="Tahoma" w:hAnsi="Tahoma" w:cs="Tahoma"/>
        </w:rPr>
        <w:br/>
      </w:r>
      <w:r w:rsidRPr="00EC6EA7">
        <w:rPr>
          <w:rFonts w:ascii="Tahoma" w:hAnsi="Tahoma" w:cs="Tahoma"/>
        </w:rPr>
        <w:br/>
      </w:r>
      <w:r w:rsidR="006A11E0">
        <w:rPr>
          <w:rFonts w:ascii="Tahoma" w:hAnsi="Tahoma" w:cs="Tahoma"/>
        </w:rPr>
        <w:t xml:space="preserve">Whilst this change may increase </w:t>
      </w:r>
      <w:r w:rsidR="000B67E5">
        <w:rPr>
          <w:rFonts w:ascii="Tahoma" w:hAnsi="Tahoma" w:cs="Tahoma"/>
        </w:rPr>
        <w:t>holiday</w:t>
      </w:r>
      <w:r w:rsidR="006A11E0">
        <w:rPr>
          <w:rFonts w:ascii="Tahoma" w:hAnsi="Tahoma" w:cs="Tahoma"/>
        </w:rPr>
        <w:t xml:space="preserve"> entitlement over the next 2 years, this is</w:t>
      </w:r>
      <w:r w:rsidRPr="00EC6EA7">
        <w:rPr>
          <w:rFonts w:ascii="Tahoma" w:hAnsi="Tahoma" w:cs="Tahoma"/>
        </w:rPr>
        <w:t xml:space="preserve"> aimed at </w:t>
      </w:r>
      <w:proofErr w:type="gramStart"/>
      <w:r w:rsidR="006A11E0">
        <w:rPr>
          <w:rFonts w:ascii="Tahoma" w:hAnsi="Tahoma" w:cs="Tahoma"/>
        </w:rPr>
        <w:t>reducing</w:t>
      </w:r>
      <w:proofErr w:type="gramEnd"/>
      <w:r w:rsidR="006A11E0">
        <w:rPr>
          <w:rFonts w:ascii="Tahoma" w:hAnsi="Tahoma" w:cs="Tahoma"/>
        </w:rPr>
        <w:t xml:space="preserve"> the current</w:t>
      </w:r>
      <w:r w:rsidRPr="00EC6EA7">
        <w:rPr>
          <w:rFonts w:ascii="Tahoma" w:hAnsi="Tahoma" w:cs="Tahoma"/>
        </w:rPr>
        <w:t xml:space="preserve"> pressure from the impacts of COVID-19 </w:t>
      </w:r>
      <w:r w:rsidR="006A11E0">
        <w:rPr>
          <w:rFonts w:ascii="Tahoma" w:hAnsi="Tahoma" w:cs="Tahoma"/>
        </w:rPr>
        <w:t xml:space="preserve">and allow businesses </w:t>
      </w:r>
      <w:r w:rsidRPr="00EC6EA7">
        <w:rPr>
          <w:rFonts w:ascii="Tahoma" w:hAnsi="Tahoma" w:cs="Tahoma"/>
        </w:rPr>
        <w:t>the flexibility to better manage their workforce while</w:t>
      </w:r>
      <w:r w:rsidR="006A11E0">
        <w:rPr>
          <w:rFonts w:ascii="Tahoma" w:hAnsi="Tahoma" w:cs="Tahoma"/>
        </w:rPr>
        <w:t xml:space="preserve"> also</w:t>
      </w:r>
      <w:r w:rsidRPr="00EC6EA7">
        <w:rPr>
          <w:rFonts w:ascii="Tahoma" w:hAnsi="Tahoma" w:cs="Tahoma"/>
        </w:rPr>
        <w:t xml:space="preserve"> protecting workers’ right to paid holiday.</w:t>
      </w:r>
      <w:r w:rsidRPr="00EC6EA7">
        <w:rPr>
          <w:rFonts w:ascii="Tahoma" w:hAnsi="Tahoma" w:cs="Tahoma"/>
        </w:rPr>
        <w:br/>
      </w:r>
      <w:r w:rsidRPr="00EC6EA7">
        <w:rPr>
          <w:rFonts w:ascii="Tahoma" w:hAnsi="Tahoma" w:cs="Tahoma"/>
        </w:rPr>
        <w:br/>
      </w:r>
      <w:r w:rsidR="00153FF0" w:rsidRPr="00153FF0">
        <w:rPr>
          <w:rFonts w:ascii="Tahoma" w:hAnsi="Tahoma" w:cs="Tahoma"/>
        </w:rPr>
        <w:t>Don’t forget, this advice is general in nature and will need to be tailored to any one particular situation</w:t>
      </w:r>
      <w:r w:rsidR="00153FF0">
        <w:rPr>
          <w:rFonts w:ascii="Tahoma" w:hAnsi="Tahoma" w:cs="Tahoma"/>
        </w:rPr>
        <w:t>.</w:t>
      </w:r>
      <w:r w:rsidR="00153FF0" w:rsidRPr="00153FF0">
        <w:t xml:space="preserve"> </w:t>
      </w:r>
      <w:r w:rsidR="00153FF0">
        <w:t xml:space="preserve"> </w:t>
      </w:r>
      <w:r w:rsidR="00153FF0" w:rsidRPr="00153FF0">
        <w:rPr>
          <w:rFonts w:ascii="Tahoma" w:hAnsi="Tahoma" w:cs="Tahoma"/>
        </w:rPr>
        <w:t>Should you find yourself in the situation above, contact us at any stage for advice and assistance as appropriate.</w:t>
      </w:r>
    </w:p>
    <w:p w14:paraId="36FBFBC3" w14:textId="77777777" w:rsidR="00406B17" w:rsidRPr="001F0B33" w:rsidRDefault="00406B17" w:rsidP="001F0B33">
      <w:pPr>
        <w:jc w:val="both"/>
        <w:rPr>
          <w:rFonts w:ascii="Tahoma" w:hAnsi="Tahoma" w:cs="Tahoma"/>
        </w:rPr>
      </w:pPr>
    </w:p>
    <w:p w14:paraId="0C350382" w14:textId="77777777" w:rsidR="00A05AD9" w:rsidRDefault="00A05AD9" w:rsidP="00A05AD9">
      <w:pPr>
        <w:shd w:val="clear" w:color="auto" w:fill="FFFFFF"/>
        <w:spacing w:after="0" w:line="240" w:lineRule="auto"/>
        <w:jc w:val="both"/>
        <w:textAlignment w:val="top"/>
        <w:rPr>
          <w:rFonts w:ascii="Tahoma" w:eastAsia="Times New Roman" w:hAnsi="Tahoma" w:cs="Tahoma"/>
          <w:lang w:eastAsia="en-GB"/>
        </w:rPr>
      </w:pPr>
      <w:r w:rsidRPr="00A85DC7">
        <w:rPr>
          <w:rFonts w:ascii="Tahoma" w:eastAsia="Times New Roman" w:hAnsi="Tahoma" w:cs="Tahoma"/>
          <w:lang w:eastAsia="en-GB"/>
        </w:rPr>
        <w:t>Motor Industry Legal Services</w:t>
      </w:r>
    </w:p>
    <w:p w14:paraId="68D45AAE" w14:textId="77777777" w:rsidR="00A05AD9" w:rsidRPr="00A85DC7" w:rsidRDefault="00A05AD9" w:rsidP="00A05AD9">
      <w:pPr>
        <w:shd w:val="clear" w:color="auto" w:fill="FFFFFF"/>
        <w:spacing w:after="0" w:line="240" w:lineRule="auto"/>
        <w:jc w:val="both"/>
        <w:textAlignment w:val="top"/>
        <w:rPr>
          <w:rFonts w:ascii="Tahoma" w:eastAsia="Times New Roman" w:hAnsi="Tahoma" w:cs="Tahoma"/>
          <w:lang w:eastAsia="en-GB"/>
        </w:rPr>
      </w:pPr>
    </w:p>
    <w:p w14:paraId="2F630185" w14:textId="61772DAB" w:rsidR="005A3020" w:rsidRPr="00FB76F5" w:rsidRDefault="00A05AD9" w:rsidP="0051525A">
      <w:pPr>
        <w:shd w:val="clear" w:color="auto" w:fill="FFFFFF"/>
        <w:jc w:val="both"/>
        <w:textAlignment w:val="top"/>
        <w:rPr>
          <w:rFonts w:ascii="Tahoma" w:hAnsi="Tahoma" w:cs="Tahoma"/>
        </w:rPr>
      </w:pPr>
      <w:r w:rsidRPr="00A85DC7">
        <w:rPr>
          <w:rFonts w:ascii="Tahoma" w:eastAsia="Times New Roman" w:hAnsi="Tahoma" w:cs="Tahoma"/>
          <w:i/>
          <w:lang w:eastAsia="en-GB"/>
        </w:rPr>
        <w:t>Motor Industry Legal Services (MILS</w:t>
      </w:r>
      <w:r w:rsidR="00171141">
        <w:rPr>
          <w:rFonts w:ascii="Tahoma" w:eastAsia="Times New Roman" w:hAnsi="Tahoma" w:cs="Tahoma"/>
          <w:i/>
          <w:lang w:eastAsia="en-GB"/>
        </w:rPr>
        <w:t xml:space="preserve"> Legal Ltd)</w:t>
      </w:r>
      <w:r w:rsidRPr="00A85DC7">
        <w:rPr>
          <w:rFonts w:ascii="Tahoma" w:eastAsia="Times New Roman" w:hAnsi="Tahoma" w:cs="Tahoma"/>
          <w:i/>
          <w:lang w:eastAsia="en-GB"/>
        </w:rPr>
        <w:t xml:space="preserve"> provides fully comprehensive legal advice and representation to UK motor retailers for one annual fee. It is the only law firm in the UK which specialises in motor law and motor trade law. MILS currently advises over 1,000 individual businesses within the sector as well as the Retail Motor Industry Federation (RMI) and its members.</w:t>
      </w:r>
    </w:p>
    <w:sectPr w:rsidR="005A3020" w:rsidRPr="00FB7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5C6C"/>
    <w:multiLevelType w:val="hybridMultilevel"/>
    <w:tmpl w:val="E99CCD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9BE456A"/>
    <w:multiLevelType w:val="hybridMultilevel"/>
    <w:tmpl w:val="929CF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E13924"/>
    <w:multiLevelType w:val="hybridMultilevel"/>
    <w:tmpl w:val="E24E4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E8036B"/>
    <w:multiLevelType w:val="hybridMultilevel"/>
    <w:tmpl w:val="9D5A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4E536A"/>
    <w:multiLevelType w:val="hybridMultilevel"/>
    <w:tmpl w:val="A68CFB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nry Knill">
    <w15:presenceInfo w15:providerId="AD" w15:userId="S::henry@milss.onmicrosoft.com::606779f2-eea1-44f0-95b1-3485cf7f2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F5"/>
    <w:rsid w:val="00076EA3"/>
    <w:rsid w:val="000B67E5"/>
    <w:rsid w:val="00153FF0"/>
    <w:rsid w:val="00171141"/>
    <w:rsid w:val="001F0B33"/>
    <w:rsid w:val="00201A85"/>
    <w:rsid w:val="00213853"/>
    <w:rsid w:val="00322AFA"/>
    <w:rsid w:val="00406B17"/>
    <w:rsid w:val="0051525A"/>
    <w:rsid w:val="00515FBC"/>
    <w:rsid w:val="005A3020"/>
    <w:rsid w:val="006238A4"/>
    <w:rsid w:val="0063582E"/>
    <w:rsid w:val="006A11E0"/>
    <w:rsid w:val="00730C94"/>
    <w:rsid w:val="007809C7"/>
    <w:rsid w:val="007F269D"/>
    <w:rsid w:val="008A3D05"/>
    <w:rsid w:val="009914E4"/>
    <w:rsid w:val="009976CE"/>
    <w:rsid w:val="00A05AD9"/>
    <w:rsid w:val="00A35CEE"/>
    <w:rsid w:val="00A477D3"/>
    <w:rsid w:val="00BC244A"/>
    <w:rsid w:val="00C92380"/>
    <w:rsid w:val="00E355FF"/>
    <w:rsid w:val="00E42244"/>
    <w:rsid w:val="00EC6EA7"/>
    <w:rsid w:val="00EE2F91"/>
    <w:rsid w:val="00FB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020"/>
    <w:rPr>
      <w:color w:val="0563C1" w:themeColor="hyperlink"/>
      <w:u w:val="single"/>
    </w:rPr>
  </w:style>
  <w:style w:type="character" w:customStyle="1" w:styleId="UnresolvedMention1">
    <w:name w:val="Unresolved Mention1"/>
    <w:basedOn w:val="DefaultParagraphFont"/>
    <w:uiPriority w:val="99"/>
    <w:semiHidden/>
    <w:unhideWhenUsed/>
    <w:rsid w:val="005A3020"/>
    <w:rPr>
      <w:color w:val="605E5C"/>
      <w:shd w:val="clear" w:color="auto" w:fill="E1DFDD"/>
    </w:rPr>
  </w:style>
  <w:style w:type="paragraph" w:styleId="ListParagraph">
    <w:name w:val="List Paragraph"/>
    <w:basedOn w:val="Normal"/>
    <w:uiPriority w:val="34"/>
    <w:qFormat/>
    <w:rsid w:val="005A3020"/>
    <w:pPr>
      <w:ind w:left="720"/>
      <w:contextualSpacing/>
    </w:pPr>
  </w:style>
  <w:style w:type="paragraph" w:styleId="BalloonText">
    <w:name w:val="Balloon Text"/>
    <w:basedOn w:val="Normal"/>
    <w:link w:val="BalloonTextChar"/>
    <w:uiPriority w:val="99"/>
    <w:semiHidden/>
    <w:unhideWhenUsed/>
    <w:rsid w:val="00A4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7D3"/>
    <w:rPr>
      <w:rFonts w:ascii="Tahoma" w:hAnsi="Tahoma" w:cs="Tahoma"/>
      <w:sz w:val="16"/>
      <w:szCs w:val="16"/>
    </w:rPr>
  </w:style>
  <w:style w:type="paragraph" w:styleId="NormalWeb">
    <w:name w:val="Normal (Web)"/>
    <w:basedOn w:val="Normal"/>
    <w:uiPriority w:val="99"/>
    <w:semiHidden/>
    <w:unhideWhenUsed/>
    <w:rsid w:val="00EC6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C6EA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020"/>
    <w:rPr>
      <w:color w:val="0563C1" w:themeColor="hyperlink"/>
      <w:u w:val="single"/>
    </w:rPr>
  </w:style>
  <w:style w:type="character" w:customStyle="1" w:styleId="UnresolvedMention1">
    <w:name w:val="Unresolved Mention1"/>
    <w:basedOn w:val="DefaultParagraphFont"/>
    <w:uiPriority w:val="99"/>
    <w:semiHidden/>
    <w:unhideWhenUsed/>
    <w:rsid w:val="005A3020"/>
    <w:rPr>
      <w:color w:val="605E5C"/>
      <w:shd w:val="clear" w:color="auto" w:fill="E1DFDD"/>
    </w:rPr>
  </w:style>
  <w:style w:type="paragraph" w:styleId="ListParagraph">
    <w:name w:val="List Paragraph"/>
    <w:basedOn w:val="Normal"/>
    <w:uiPriority w:val="34"/>
    <w:qFormat/>
    <w:rsid w:val="005A3020"/>
    <w:pPr>
      <w:ind w:left="720"/>
      <w:contextualSpacing/>
    </w:pPr>
  </w:style>
  <w:style w:type="paragraph" w:styleId="BalloonText">
    <w:name w:val="Balloon Text"/>
    <w:basedOn w:val="Normal"/>
    <w:link w:val="BalloonTextChar"/>
    <w:uiPriority w:val="99"/>
    <w:semiHidden/>
    <w:unhideWhenUsed/>
    <w:rsid w:val="00A4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7D3"/>
    <w:rPr>
      <w:rFonts w:ascii="Tahoma" w:hAnsi="Tahoma" w:cs="Tahoma"/>
      <w:sz w:val="16"/>
      <w:szCs w:val="16"/>
    </w:rPr>
  </w:style>
  <w:style w:type="paragraph" w:styleId="NormalWeb">
    <w:name w:val="Normal (Web)"/>
    <w:basedOn w:val="Normal"/>
    <w:uiPriority w:val="99"/>
    <w:semiHidden/>
    <w:unhideWhenUsed/>
    <w:rsid w:val="00EC6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C6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820">
      <w:bodyDiv w:val="1"/>
      <w:marLeft w:val="0"/>
      <w:marRight w:val="0"/>
      <w:marTop w:val="0"/>
      <w:marBottom w:val="0"/>
      <w:divBdr>
        <w:top w:val="none" w:sz="0" w:space="0" w:color="auto"/>
        <w:left w:val="none" w:sz="0" w:space="0" w:color="auto"/>
        <w:bottom w:val="none" w:sz="0" w:space="0" w:color="auto"/>
        <w:right w:val="none" w:sz="0" w:space="0" w:color="auto"/>
      </w:divBdr>
    </w:div>
    <w:div w:id="17518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news/rules-on-carrying-over-annual-leave-to-be-relaxed-to-support-key-industries-during-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Simpson</dc:creator>
  <cp:lastModifiedBy>paul_k_carroll</cp:lastModifiedBy>
  <cp:revision>3</cp:revision>
  <dcterms:created xsi:type="dcterms:W3CDTF">2020-04-29T11:06:00Z</dcterms:created>
  <dcterms:modified xsi:type="dcterms:W3CDTF">2020-04-29T11:33:00Z</dcterms:modified>
</cp:coreProperties>
</file>