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7D3" w14:textId="5C81249E" w:rsidR="00136B99" w:rsidRPr="00136B99" w:rsidRDefault="00136B99" w:rsidP="6F254E0F">
      <w:pPr>
        <w:shd w:val="clear" w:color="auto" w:fill="FFFFFF" w:themeFill="background1"/>
        <w:spacing w:after="100" w:afterAutospacing="1" w:line="240" w:lineRule="auto"/>
        <w:outlineLvl w:val="0"/>
        <w:rPr>
          <w:rFonts w:ascii="Segoe UI" w:eastAsia="Times New Roman" w:hAnsi="Segoe UI" w:cs="Segoe UI"/>
          <w:color w:val="000000"/>
          <w:kern w:val="36"/>
          <w:sz w:val="48"/>
          <w:szCs w:val="48"/>
          <w:lang w:eastAsia="en-GB"/>
          <w14:ligatures w14:val="none"/>
        </w:rPr>
      </w:pPr>
      <w:r w:rsidRPr="00136B99">
        <w:rPr>
          <w:rFonts w:ascii="Segoe UI" w:eastAsia="Times New Roman" w:hAnsi="Segoe UI" w:cs="Segoe UI"/>
          <w:color w:val="000000"/>
          <w:kern w:val="36"/>
          <w:sz w:val="48"/>
          <w:szCs w:val="48"/>
          <w:lang w:eastAsia="en-GB"/>
          <w14:ligatures w14:val="none"/>
        </w:rPr>
        <w:t>Di</w:t>
      </w:r>
      <w:r w:rsidR="209E451F" w:rsidRPr="00136B99">
        <w:rPr>
          <w:rFonts w:ascii="Segoe UI" w:eastAsia="Times New Roman" w:hAnsi="Segoe UI" w:cs="Segoe UI"/>
          <w:color w:val="000000"/>
          <w:kern w:val="36"/>
          <w:sz w:val="48"/>
          <w:szCs w:val="48"/>
          <w:lang w:eastAsia="en-GB"/>
          <w14:ligatures w14:val="none"/>
        </w:rPr>
        <w:t>-I</w:t>
      </w:r>
      <w:r w:rsidRPr="00136B99">
        <w:rPr>
          <w:rFonts w:ascii="Segoe UI" w:eastAsia="Times New Roman" w:hAnsi="Segoe UI" w:cs="Segoe UI"/>
          <w:color w:val="000000"/>
          <w:kern w:val="36"/>
          <w:sz w:val="48"/>
          <w:szCs w:val="48"/>
          <w:lang w:eastAsia="en-GB"/>
          <w14:ligatures w14:val="none"/>
        </w:rPr>
        <w:t xml:space="preserve">socyanates - Free Training </w:t>
      </w:r>
      <w:proofErr w:type="gramStart"/>
      <w:r w:rsidRPr="00136B99">
        <w:rPr>
          <w:rFonts w:ascii="Segoe UI" w:eastAsia="Times New Roman" w:hAnsi="Segoe UI" w:cs="Segoe UI"/>
          <w:color w:val="000000"/>
          <w:kern w:val="36"/>
          <w:sz w:val="48"/>
          <w:szCs w:val="48"/>
          <w:lang w:eastAsia="en-GB"/>
          <w14:ligatures w14:val="none"/>
        </w:rPr>
        <w:t>For</w:t>
      </w:r>
      <w:proofErr w:type="gramEnd"/>
      <w:r w:rsidRPr="00136B99">
        <w:rPr>
          <w:rFonts w:ascii="Segoe UI" w:eastAsia="Times New Roman" w:hAnsi="Segoe UI" w:cs="Segoe UI"/>
          <w:color w:val="000000"/>
          <w:kern w:val="36"/>
          <w:sz w:val="48"/>
          <w:szCs w:val="48"/>
          <w:lang w:eastAsia="en-GB"/>
          <w14:ligatures w14:val="none"/>
        </w:rPr>
        <w:t xml:space="preserve"> End Users</w:t>
      </w:r>
    </w:p>
    <w:p w14:paraId="7ED5B870"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
    <w:p w14:paraId="6811A921" w14:textId="77777777" w:rsidR="00136B99" w:rsidRPr="00136B99" w:rsidRDefault="00136B99" w:rsidP="00136B99">
      <w:pPr>
        <w:shd w:val="clear" w:color="auto" w:fill="FFFFFF"/>
        <w:spacing w:after="100" w:afterAutospacing="1" w:line="240" w:lineRule="auto"/>
        <w:outlineLvl w:val="2"/>
        <w:rPr>
          <w:rFonts w:ascii="Segoe UI" w:eastAsia="Times New Roman" w:hAnsi="Segoe UI" w:cs="Segoe UI"/>
          <w:color w:val="000000"/>
          <w:kern w:val="0"/>
          <w:sz w:val="27"/>
          <w:szCs w:val="27"/>
          <w:lang w:eastAsia="en-GB"/>
          <w14:ligatures w14:val="none"/>
        </w:rPr>
      </w:pPr>
      <w:r w:rsidRPr="00136B99">
        <w:rPr>
          <w:rFonts w:ascii="Segoe UI" w:eastAsia="Times New Roman" w:hAnsi="Segoe UI" w:cs="Segoe UI"/>
          <w:color w:val="000000"/>
          <w:kern w:val="0"/>
          <w:sz w:val="27"/>
          <w:szCs w:val="27"/>
          <w:lang w:eastAsia="en-GB"/>
          <w14:ligatures w14:val="none"/>
        </w:rPr>
        <w:t>A NEW REGULATION FOR DIISOCYANATES</w:t>
      </w:r>
    </w:p>
    <w:p w14:paraId="08924E5A" w14:textId="77777777" w:rsidR="00136B99" w:rsidRPr="00136B99" w:rsidRDefault="00136B99" w:rsidP="00136B99">
      <w:pPr>
        <w:shd w:val="clear" w:color="auto" w:fill="FFFFFF"/>
        <w:spacing w:after="100" w:afterAutospacing="1"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 xml:space="preserve">On August 4th, 2020, a new restriction on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was published in the Official Journal of the European Union (2020/1149).</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 xml:space="preserve">The aim of this new EU Regulation is to enhance the protection of workers and to ensure the application of best practices across the EU in terms of health and safety. It targets respiratory and dermal sensitisation that can potentially (in case of improper use) be caused by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and requires new minimum training prior to the use of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and mixtures containing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 xml:space="preserve">Polyurethane (PU) products are based on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chemistry therefore this Restriction is especially relevant for industrial and professional users of those products.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The restriction provides a transition period of three years from its entry into force for compliance with the requirements.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 xml:space="preserve">The Glue People welcomes this important and positive step to enhance and harmonize the level of protection given to workers handling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across Europe.</w:t>
      </w:r>
    </w:p>
    <w:p w14:paraId="6FD493BB" w14:textId="77777777" w:rsidR="00136B99" w:rsidRPr="00136B99" w:rsidRDefault="00136B99" w:rsidP="00136B99">
      <w:pPr>
        <w:shd w:val="clear" w:color="auto" w:fill="FFFFFF"/>
        <w:spacing w:after="100" w:afterAutospacing="1" w:line="240" w:lineRule="auto"/>
        <w:outlineLvl w:val="2"/>
        <w:rPr>
          <w:rFonts w:ascii="Segoe UI" w:eastAsia="Times New Roman" w:hAnsi="Segoe UI" w:cs="Segoe UI"/>
          <w:color w:val="000000"/>
          <w:kern w:val="0"/>
          <w:sz w:val="27"/>
          <w:szCs w:val="27"/>
          <w:lang w:eastAsia="en-GB"/>
          <w14:ligatures w14:val="none"/>
        </w:rPr>
      </w:pPr>
      <w:r w:rsidRPr="00136B99">
        <w:rPr>
          <w:rFonts w:ascii="Segoe UI" w:eastAsia="Times New Roman" w:hAnsi="Segoe UI" w:cs="Segoe UI"/>
          <w:color w:val="000000"/>
          <w:kern w:val="0"/>
          <w:sz w:val="27"/>
          <w:szCs w:val="27"/>
          <w:lang w:eastAsia="en-GB"/>
          <w14:ligatures w14:val="none"/>
        </w:rPr>
        <w:t>CONSEQUENCES FOR INDUSTRIAL &amp; PROFESSIONAL USERS OF POLYURETHANES (PU)</w:t>
      </w:r>
    </w:p>
    <w:p w14:paraId="4934603F" w14:textId="77777777" w:rsidR="00136B99" w:rsidRPr="00136B99" w:rsidRDefault="00136B99" w:rsidP="00136B99">
      <w:pPr>
        <w:shd w:val="clear" w:color="auto" w:fill="FFFFFF"/>
        <w:spacing w:after="100" w:afterAutospacing="1"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b/>
          <w:bCs/>
          <w:color w:val="000000"/>
          <w:kern w:val="0"/>
          <w:sz w:val="24"/>
          <w:szCs w:val="24"/>
          <w:lang w:eastAsia="en-GB"/>
          <w14:ligatures w14:val="none"/>
        </w:rPr>
        <w:t>Mandatory training for operators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By August 24th</w:t>
      </w:r>
      <w:proofErr w:type="gramStart"/>
      <w:r w:rsidRPr="00136B99">
        <w:rPr>
          <w:rFonts w:ascii="Segoe UI" w:eastAsia="Times New Roman" w:hAnsi="Segoe UI" w:cs="Segoe UI"/>
          <w:color w:val="000000"/>
          <w:kern w:val="0"/>
          <w:sz w:val="24"/>
          <w:szCs w:val="24"/>
          <w:lang w:eastAsia="en-GB"/>
          <w14:ligatures w14:val="none"/>
        </w:rPr>
        <w:t xml:space="preserve"> 2023</w:t>
      </w:r>
      <w:proofErr w:type="gramEnd"/>
      <w:r w:rsidRPr="00136B99">
        <w:rPr>
          <w:rFonts w:ascii="Segoe UI" w:eastAsia="Times New Roman" w:hAnsi="Segoe UI" w:cs="Segoe UI"/>
          <w:color w:val="000000"/>
          <w:kern w:val="0"/>
          <w:sz w:val="24"/>
          <w:szCs w:val="24"/>
          <w:lang w:eastAsia="en-GB"/>
          <w14:ligatures w14:val="none"/>
        </w:rPr>
        <w:t xml:space="preserve">, there will be a legal requirement for professional and industrial users to be trained and certified in how to handle products containing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 xml:space="preserve"> safely. This will apply to the use of Polyurethanes with a total monomeric diisocyanate concentration above 0.1% by weight.</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 xml:space="preserve">The type of training will depend on the risk level of the application. Three risk levels (general, </w:t>
      </w:r>
      <w:proofErr w:type="gramStart"/>
      <w:r w:rsidRPr="00136B99">
        <w:rPr>
          <w:rFonts w:ascii="Segoe UI" w:eastAsia="Times New Roman" w:hAnsi="Segoe UI" w:cs="Segoe UI"/>
          <w:color w:val="000000"/>
          <w:kern w:val="0"/>
          <w:sz w:val="24"/>
          <w:szCs w:val="24"/>
          <w:lang w:eastAsia="en-GB"/>
          <w14:ligatures w14:val="none"/>
        </w:rPr>
        <w:t>intermediate</w:t>
      </w:r>
      <w:proofErr w:type="gramEnd"/>
      <w:r w:rsidRPr="00136B99">
        <w:rPr>
          <w:rFonts w:ascii="Segoe UI" w:eastAsia="Times New Roman" w:hAnsi="Segoe UI" w:cs="Segoe UI"/>
          <w:color w:val="000000"/>
          <w:kern w:val="0"/>
          <w:sz w:val="24"/>
          <w:szCs w:val="24"/>
          <w:lang w:eastAsia="en-GB"/>
          <w14:ligatures w14:val="none"/>
        </w:rPr>
        <w:t xml:space="preserve"> and advanced) have been defined, mainly based on toxicity hazards of products supplied and risk of exposure during use. Training must be renewed at least every five years.</w:t>
      </w:r>
    </w:p>
    <w:p w14:paraId="795D3FB4" w14:textId="77777777" w:rsidR="00136B99" w:rsidRPr="00136B99" w:rsidRDefault="00136B99" w:rsidP="00136B99">
      <w:pPr>
        <w:shd w:val="clear" w:color="auto" w:fill="FFFFFF"/>
        <w:spacing w:after="100" w:afterAutospacing="1" w:line="240" w:lineRule="auto"/>
        <w:outlineLvl w:val="2"/>
        <w:rPr>
          <w:rFonts w:ascii="Segoe UI" w:eastAsia="Times New Roman" w:hAnsi="Segoe UI" w:cs="Segoe UI"/>
          <w:color w:val="000000"/>
          <w:kern w:val="0"/>
          <w:sz w:val="27"/>
          <w:szCs w:val="27"/>
          <w:lang w:eastAsia="en-GB"/>
          <w14:ligatures w14:val="none"/>
        </w:rPr>
      </w:pPr>
      <w:r w:rsidRPr="00136B99">
        <w:rPr>
          <w:rFonts w:ascii="Segoe UI" w:eastAsia="Times New Roman" w:hAnsi="Segoe UI" w:cs="Segoe UI"/>
          <w:color w:val="000000"/>
          <w:kern w:val="0"/>
          <w:sz w:val="27"/>
          <w:szCs w:val="27"/>
          <w:lang w:eastAsia="en-GB"/>
          <w14:ligatures w14:val="none"/>
        </w:rPr>
        <w:lastRenderedPageBreak/>
        <w:t xml:space="preserve">Training material provided by the </w:t>
      </w:r>
      <w:proofErr w:type="gramStart"/>
      <w:r w:rsidRPr="00136B99">
        <w:rPr>
          <w:rFonts w:ascii="Segoe UI" w:eastAsia="Times New Roman" w:hAnsi="Segoe UI" w:cs="Segoe UI"/>
          <w:color w:val="000000"/>
          <w:kern w:val="0"/>
          <w:sz w:val="27"/>
          <w:szCs w:val="27"/>
          <w:lang w:eastAsia="en-GB"/>
          <w14:ligatures w14:val="none"/>
        </w:rPr>
        <w:t>FEICA</w:t>
      </w:r>
      <w:proofErr w:type="gramEnd"/>
    </w:p>
    <w:p w14:paraId="0961CF09" w14:textId="77777777" w:rsidR="00136B99" w:rsidRPr="00136B99" w:rsidRDefault="00136B99" w:rsidP="00136B99">
      <w:pPr>
        <w:shd w:val="clear" w:color="auto" w:fill="FFFFFF"/>
        <w:spacing w:after="100" w:afterAutospacing="1"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Our EU association, FEICA, in coordination with ISOPA and ALIPA, the diisocyanate manufacturers’ industry associations, has prepared a comprehensive package of training materials for use by its members and by adhesive or sealant end users.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PU Training Platform (e-learning) can be accessed via </w:t>
      </w:r>
      <w:hyperlink r:id="rId5" w:tgtFrame="NewWindow" w:history="1">
        <w:r w:rsidRPr="00136B99">
          <w:rPr>
            <w:rFonts w:ascii="Segoe UI" w:eastAsia="Times New Roman" w:hAnsi="Segoe UI" w:cs="Segoe UI"/>
            <w:color w:val="0036FE"/>
            <w:kern w:val="0"/>
            <w:sz w:val="24"/>
            <w:szCs w:val="24"/>
            <w:lang w:eastAsia="en-GB"/>
            <w14:ligatures w14:val="none"/>
          </w:rPr>
          <w:t>www.safeusediisocyanates.eu</w:t>
        </w:r>
      </w:hyperlink>
      <w:r w:rsidRPr="00136B99">
        <w:rPr>
          <w:rFonts w:ascii="Segoe UI" w:eastAsia="Times New Roman" w:hAnsi="Segoe UI" w:cs="Segoe UI"/>
          <w:color w:val="000000"/>
          <w:kern w:val="0"/>
          <w:sz w:val="24"/>
          <w:szCs w:val="24"/>
          <w:lang w:eastAsia="en-GB"/>
          <w14:ligatures w14:val="none"/>
        </w:rPr>
        <w:t xml:space="preserve"> and is accessible across the EU. At first, the training modules were available in English, followed by German. All training material will also be made available in every EU </w:t>
      </w:r>
      <w:proofErr w:type="gramStart"/>
      <w:r w:rsidRPr="00136B99">
        <w:rPr>
          <w:rFonts w:ascii="Segoe UI" w:eastAsia="Times New Roman" w:hAnsi="Segoe UI" w:cs="Segoe UI"/>
          <w:color w:val="000000"/>
          <w:kern w:val="0"/>
          <w:sz w:val="24"/>
          <w:szCs w:val="24"/>
          <w:lang w:eastAsia="en-GB"/>
          <w14:ligatures w14:val="none"/>
        </w:rPr>
        <w:t>languages</w:t>
      </w:r>
      <w:proofErr w:type="gramEnd"/>
      <w:r w:rsidRPr="00136B99">
        <w:rPr>
          <w:rFonts w:ascii="Segoe UI" w:eastAsia="Times New Roman" w:hAnsi="Segoe UI" w:cs="Segoe UI"/>
          <w:color w:val="000000"/>
          <w:kern w:val="0"/>
          <w:sz w:val="24"/>
          <w:szCs w:val="24"/>
          <w:lang w:eastAsia="en-GB"/>
          <w14:ligatures w14:val="none"/>
        </w:rPr>
        <w:t xml:space="preserve"> progressively.</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FEICA has developed some specific modules dedicated to the applications of the customers of FEICA members. These modules should be available soon.</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FEICA has also prepared a specific webpage </w:t>
      </w:r>
      <w:hyperlink r:id="rId6" w:tgtFrame="NewWindow" w:history="1">
        <w:r w:rsidRPr="00136B99">
          <w:rPr>
            <w:rFonts w:ascii="Segoe UI" w:eastAsia="Times New Roman" w:hAnsi="Segoe UI" w:cs="Segoe UI"/>
            <w:color w:val="0036FE"/>
            <w:kern w:val="0"/>
            <w:sz w:val="24"/>
            <w:szCs w:val="24"/>
            <w:lang w:eastAsia="en-GB"/>
            <w14:ligatures w14:val="none"/>
          </w:rPr>
          <w:t>www.feica.eu/PUinfo</w:t>
        </w:r>
      </w:hyperlink>
      <w:r w:rsidRPr="00136B99">
        <w:rPr>
          <w:rFonts w:ascii="Segoe UI" w:eastAsia="Times New Roman" w:hAnsi="Segoe UI" w:cs="Segoe UI"/>
          <w:color w:val="000000"/>
          <w:kern w:val="0"/>
          <w:sz w:val="24"/>
          <w:szCs w:val="24"/>
          <w:lang w:eastAsia="en-GB"/>
          <w14:ligatures w14:val="none"/>
        </w:rPr>
        <w:t> or </w:t>
      </w:r>
      <w:hyperlink r:id="rId7" w:tgtFrame="NewWindow" w:history="1">
        <w:r w:rsidRPr="00136B99">
          <w:rPr>
            <w:rFonts w:ascii="Segoe UI" w:eastAsia="Times New Roman" w:hAnsi="Segoe UI" w:cs="Segoe UI"/>
            <w:color w:val="0036FE"/>
            <w:kern w:val="0"/>
            <w:sz w:val="24"/>
            <w:szCs w:val="24"/>
            <w:lang w:eastAsia="en-GB"/>
            <w14:ligatures w14:val="none"/>
          </w:rPr>
          <w:t>https://www.feica.eu/our-priorities/safe-use-diisocyanates</w:t>
        </w:r>
      </w:hyperlink>
      <w:r w:rsidRPr="00136B99">
        <w:rPr>
          <w:rFonts w:ascii="Segoe UI" w:eastAsia="Times New Roman" w:hAnsi="Segoe UI" w:cs="Segoe UI"/>
          <w:color w:val="000000"/>
          <w:kern w:val="0"/>
          <w:sz w:val="24"/>
          <w:szCs w:val="24"/>
          <w:lang w:eastAsia="en-GB"/>
          <w14:ligatures w14:val="none"/>
        </w:rPr>
        <w:t> that will finally guide visitors to the PU Training Platform.</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 xml:space="preserve">The FEICA European Executive Board has decided to support financially the training of professional and industrial users of polyurethane (PU) adhesives and sealants, resorting under the new REACH regulation on the safe use of </w:t>
      </w:r>
      <w:proofErr w:type="spellStart"/>
      <w:r w:rsidRPr="00136B99">
        <w:rPr>
          <w:rFonts w:ascii="Segoe UI" w:eastAsia="Times New Roman" w:hAnsi="Segoe UI" w:cs="Segoe UI"/>
          <w:color w:val="000000"/>
          <w:kern w:val="0"/>
          <w:sz w:val="24"/>
          <w:szCs w:val="24"/>
          <w:lang w:eastAsia="en-GB"/>
          <w14:ligatures w14:val="none"/>
        </w:rPr>
        <w:t>diisocyanates</w:t>
      </w:r>
      <w:proofErr w:type="spellEnd"/>
      <w:r w:rsidRPr="00136B99">
        <w:rPr>
          <w:rFonts w:ascii="Segoe UI" w:eastAsia="Times New Roman" w:hAnsi="Segoe UI"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With the FEICA voucher code </w:t>
      </w:r>
      <w:r w:rsidRPr="00136B99">
        <w:rPr>
          <w:rFonts w:ascii="Segoe UI" w:eastAsia="Times New Roman" w:hAnsi="Segoe UI" w:cs="Segoe UI"/>
          <w:b/>
          <w:bCs/>
          <w:color w:val="000000"/>
          <w:kern w:val="0"/>
          <w:sz w:val="24"/>
          <w:szCs w:val="24"/>
          <w:lang w:eastAsia="en-GB"/>
          <w14:ligatures w14:val="none"/>
        </w:rPr>
        <w:t>FEICA_21_G</w:t>
      </w:r>
      <w:r w:rsidRPr="00136B99">
        <w:rPr>
          <w:rFonts w:ascii="Segoe UI" w:eastAsia="Times New Roman" w:hAnsi="Segoe UI" w:cs="Segoe UI"/>
          <w:color w:val="000000"/>
          <w:kern w:val="0"/>
          <w:sz w:val="24"/>
          <w:szCs w:val="24"/>
          <w:lang w:eastAsia="en-GB"/>
          <w14:ligatures w14:val="none"/>
        </w:rPr>
        <w:t>, the training is free of charge for end-users. If you are a worker applying adhesives and sealants as part of your job then this voucher is for you (The voucher code is only valid for the designated training material related to PU adhesives and sealant applications).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End users can access this free of charge web based training by visiting </w:t>
      </w:r>
      <w:hyperlink r:id="rId8" w:tgtFrame="NewWindow" w:history="1">
        <w:r w:rsidRPr="00136B99">
          <w:rPr>
            <w:rFonts w:ascii="Segoe UI" w:eastAsia="Times New Roman" w:hAnsi="Segoe UI" w:cs="Segoe UI"/>
            <w:color w:val="0036FE"/>
            <w:kern w:val="0"/>
            <w:sz w:val="24"/>
            <w:szCs w:val="24"/>
            <w:lang w:eastAsia="en-GB"/>
            <w14:ligatures w14:val="none"/>
          </w:rPr>
          <w:t>https://isopa-aisbl.idloom.events/?lang=en</w:t>
        </w:r>
      </w:hyperlink>
      <w:r w:rsidRPr="00136B99">
        <w:rPr>
          <w:rFonts w:ascii="Segoe UI" w:eastAsia="Times New Roman" w:hAnsi="Segoe UI" w:cs="Segoe UI"/>
          <w:color w:val="000000"/>
          <w:kern w:val="0"/>
          <w:sz w:val="24"/>
          <w:szCs w:val="24"/>
          <w:lang w:eastAsia="en-GB"/>
          <w14:ligatures w14:val="none"/>
        </w:rPr>
        <w:t xml:space="preserve">. Select one of the relevant training modules and then register an account with </w:t>
      </w:r>
      <w:proofErr w:type="spellStart"/>
      <w:r w:rsidRPr="00136B99">
        <w:rPr>
          <w:rFonts w:ascii="Segoe UI" w:eastAsia="Times New Roman" w:hAnsi="Segoe UI" w:cs="Segoe UI"/>
          <w:color w:val="000000"/>
          <w:kern w:val="0"/>
          <w:sz w:val="24"/>
          <w:szCs w:val="24"/>
          <w:lang w:eastAsia="en-GB"/>
          <w14:ligatures w14:val="none"/>
        </w:rPr>
        <w:t>idloom</w:t>
      </w:r>
      <w:proofErr w:type="spellEnd"/>
      <w:r w:rsidRPr="00136B99">
        <w:rPr>
          <w:rFonts w:ascii="Segoe UI" w:eastAsia="Times New Roman" w:hAnsi="Segoe UI" w:cs="Segoe UI"/>
          <w:color w:val="000000"/>
          <w:kern w:val="0"/>
          <w:sz w:val="24"/>
          <w:szCs w:val="24"/>
          <w:lang w:eastAsia="en-GB"/>
          <w14:ligatures w14:val="none"/>
        </w:rPr>
        <w:t xml:space="preserve"> on the same page (Registration is required for each user that requires training </w:t>
      </w:r>
      <w:proofErr w:type="gramStart"/>
      <w:r w:rsidRPr="00136B99">
        <w:rPr>
          <w:rFonts w:ascii="Segoe UI" w:eastAsia="Times New Roman" w:hAnsi="Segoe UI" w:cs="Segoe UI"/>
          <w:color w:val="000000"/>
          <w:kern w:val="0"/>
          <w:sz w:val="24"/>
          <w:szCs w:val="24"/>
          <w:lang w:eastAsia="en-GB"/>
          <w14:ligatures w14:val="none"/>
        </w:rPr>
        <w:t>in order to</w:t>
      </w:r>
      <w:proofErr w:type="gramEnd"/>
      <w:r w:rsidRPr="00136B99">
        <w:rPr>
          <w:rFonts w:ascii="Segoe UI" w:eastAsia="Times New Roman" w:hAnsi="Segoe UI" w:cs="Segoe UI"/>
          <w:color w:val="000000"/>
          <w:kern w:val="0"/>
          <w:sz w:val="24"/>
          <w:szCs w:val="24"/>
          <w:lang w:eastAsia="en-GB"/>
          <w14:ligatures w14:val="none"/>
        </w:rPr>
        <w:t xml:space="preserve"> provide certification valid for 5 years that training has been completed). On the checkout page enter the voucher code </w:t>
      </w:r>
      <w:r w:rsidRPr="00136B99">
        <w:rPr>
          <w:rFonts w:ascii="Segoe UI" w:eastAsia="Times New Roman" w:hAnsi="Segoe UI" w:cs="Segoe UI"/>
          <w:b/>
          <w:bCs/>
          <w:color w:val="000000"/>
          <w:kern w:val="0"/>
          <w:sz w:val="24"/>
          <w:szCs w:val="24"/>
          <w:lang w:eastAsia="en-GB"/>
          <w14:ligatures w14:val="none"/>
        </w:rPr>
        <w:t>FEICA_21_G</w:t>
      </w:r>
      <w:r w:rsidRPr="00136B99">
        <w:rPr>
          <w:rFonts w:ascii="Segoe UI" w:eastAsia="Times New Roman" w:hAnsi="Segoe UI" w:cs="Segoe UI"/>
          <w:color w:val="000000"/>
          <w:kern w:val="0"/>
          <w:sz w:val="24"/>
          <w:szCs w:val="24"/>
          <w:lang w:eastAsia="en-GB"/>
          <w14:ligatures w14:val="none"/>
        </w:rPr>
        <w:t> to access the training modules with no cost.</w:t>
      </w:r>
    </w:p>
    <w:p w14:paraId="08503C74" w14:textId="77777777" w:rsidR="00136B99" w:rsidRPr="00136B99" w:rsidRDefault="00136B99" w:rsidP="00136B99">
      <w:pPr>
        <w:shd w:val="clear" w:color="auto" w:fill="FFFFFF"/>
        <w:spacing w:after="100" w:afterAutospacing="1"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List of the training modules available on the PU platform for workers applying PU adhesives or sealants: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Construction</w:t>
      </w:r>
    </w:p>
    <w:p w14:paraId="092BD9C1"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one</w:t>
      </w:r>
      <w:proofErr w:type="gramEnd"/>
      <w:r w:rsidRPr="00136B99">
        <w:rPr>
          <w:rFonts w:ascii="Segoe UI" w:eastAsia="Times New Roman" w:hAnsi="Segoe UI" w:cs="Segoe UI"/>
          <w:color w:val="000000"/>
          <w:kern w:val="0"/>
          <w:sz w:val="24"/>
          <w:szCs w:val="24"/>
          <w:lang w:eastAsia="en-GB"/>
          <w14:ligatures w14:val="none"/>
        </w:rPr>
        <w:t>-component PU foams - 048</w:t>
      </w:r>
    </w:p>
    <w:p w14:paraId="724D69A6"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joint</w:t>
      </w:r>
      <w:proofErr w:type="gramEnd"/>
      <w:r w:rsidRPr="00136B99">
        <w:rPr>
          <w:rFonts w:ascii="Segoe UI" w:eastAsia="Times New Roman" w:hAnsi="Segoe UI" w:cs="Segoe UI"/>
          <w:color w:val="000000"/>
          <w:kern w:val="0"/>
          <w:sz w:val="24"/>
          <w:szCs w:val="24"/>
          <w:lang w:eastAsia="en-GB"/>
          <w14:ligatures w14:val="none"/>
        </w:rPr>
        <w:t xml:space="preserve"> sealants - 048</w:t>
      </w:r>
    </w:p>
    <w:p w14:paraId="1EDAE969"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flooring</w:t>
      </w:r>
      <w:proofErr w:type="gramEnd"/>
      <w:r w:rsidRPr="00136B99">
        <w:rPr>
          <w:rFonts w:ascii="Segoe UI" w:eastAsia="Times New Roman" w:hAnsi="Segoe UI" w:cs="Segoe UI"/>
          <w:color w:val="000000"/>
          <w:kern w:val="0"/>
          <w:sz w:val="24"/>
          <w:szCs w:val="24"/>
          <w:lang w:eastAsia="en-GB"/>
          <w14:ligatures w14:val="none"/>
        </w:rPr>
        <w:t xml:space="preserve"> adhesives and coatings - 049 (includes 048)</w:t>
      </w:r>
    </w:p>
    <w:p w14:paraId="4F392E65"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crack</w:t>
      </w:r>
      <w:proofErr w:type="gramEnd"/>
      <w:r w:rsidRPr="00136B99">
        <w:rPr>
          <w:rFonts w:ascii="Segoe UI" w:eastAsia="Times New Roman" w:hAnsi="Segoe UI" w:cs="Segoe UI"/>
          <w:color w:val="000000"/>
          <w:kern w:val="0"/>
          <w:sz w:val="24"/>
          <w:szCs w:val="24"/>
          <w:lang w:eastAsia="en-GB"/>
          <w14:ligatures w14:val="none"/>
        </w:rPr>
        <w:t xml:space="preserve"> injection resins - 050 (includes 048)</w:t>
      </w:r>
    </w:p>
    <w:p w14:paraId="5FB5BCF2"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lastRenderedPageBreak/>
        <w:t></w:t>
      </w:r>
      <w:r w:rsidRPr="00136B99">
        <w:rPr>
          <w:rFonts w:ascii="Segoe UI" w:eastAsia="Times New Roman" w:hAnsi="Segoe UI" w:cs="Segoe UI"/>
          <w:color w:val="000000"/>
          <w:kern w:val="0"/>
          <w:sz w:val="24"/>
          <w:szCs w:val="24"/>
          <w:lang w:eastAsia="en-GB"/>
          <w14:ligatures w14:val="none"/>
        </w:rPr>
        <w:t xml:space="preserve">  Plumbing</w:t>
      </w:r>
      <w:proofErr w:type="gramEnd"/>
      <w:r w:rsidRPr="00136B99">
        <w:rPr>
          <w:rFonts w:ascii="Segoe UI" w:eastAsia="Times New Roman" w:hAnsi="Segoe UI" w:cs="Segoe UI"/>
          <w:color w:val="000000"/>
          <w:kern w:val="0"/>
          <w:sz w:val="24"/>
          <w:szCs w:val="24"/>
          <w:lang w:eastAsia="en-GB"/>
          <w14:ligatures w14:val="none"/>
        </w:rPr>
        <w:t xml:space="preserve"> - 048</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Other professional applications</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r>
    </w:p>
    <w:p w14:paraId="5A1E6B1A"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Vehicle</w:t>
      </w:r>
      <w:proofErr w:type="gramEnd"/>
      <w:r w:rsidRPr="00136B99">
        <w:rPr>
          <w:rFonts w:ascii="Segoe UI" w:eastAsia="Times New Roman" w:hAnsi="Segoe UI" w:cs="Segoe UI"/>
          <w:color w:val="000000"/>
          <w:kern w:val="0"/>
          <w:sz w:val="24"/>
          <w:szCs w:val="24"/>
          <w:lang w:eastAsia="en-GB"/>
          <w14:ligatures w14:val="none"/>
        </w:rPr>
        <w:t xml:space="preserve"> repair - 051</w:t>
      </w:r>
    </w:p>
    <w:p w14:paraId="5BFFA075"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carpentry</w:t>
      </w:r>
      <w:proofErr w:type="gramEnd"/>
      <w:r w:rsidRPr="00136B99">
        <w:rPr>
          <w:rFonts w:ascii="Segoe UI" w:eastAsia="Times New Roman" w:hAnsi="Segoe UI" w:cs="Segoe UI"/>
          <w:color w:val="000000"/>
          <w:kern w:val="0"/>
          <w:sz w:val="24"/>
          <w:szCs w:val="24"/>
          <w:lang w:eastAsia="en-GB"/>
          <w14:ligatures w14:val="none"/>
        </w:rPr>
        <w:t xml:space="preserve"> - 048</w:t>
      </w:r>
    </w:p>
    <w:p w14:paraId="78BB8470"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Other</w:t>
      </w:r>
      <w:proofErr w:type="gramEnd"/>
      <w:r w:rsidRPr="00136B99">
        <w:rPr>
          <w:rFonts w:ascii="Segoe UI" w:eastAsia="Times New Roman" w:hAnsi="Segoe UI" w:cs="Segoe UI"/>
          <w:color w:val="000000"/>
          <w:kern w:val="0"/>
          <w:sz w:val="24"/>
          <w:szCs w:val="24"/>
          <w:lang w:eastAsia="en-GB"/>
          <w14:ligatures w14:val="none"/>
        </w:rPr>
        <w:t xml:space="preserve"> applications - 048</w:t>
      </w:r>
    </w:p>
    <w:p w14:paraId="4CD4B805"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Industrial</w:t>
      </w:r>
      <w:proofErr w:type="gramEnd"/>
      <w:r w:rsidRPr="00136B99">
        <w:rPr>
          <w:rFonts w:ascii="Segoe UI" w:eastAsia="Times New Roman" w:hAnsi="Segoe UI" w:cs="Segoe UI"/>
          <w:color w:val="000000"/>
          <w:kern w:val="0"/>
          <w:sz w:val="24"/>
          <w:szCs w:val="24"/>
          <w:lang w:eastAsia="en-GB"/>
          <w14:ligatures w14:val="none"/>
        </w:rPr>
        <w:t xml:space="preserve"> plants and factories - 051</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t>Industrial application of polyurethane adhesives at elevated temperatures or by spraying or at lamination speeds above 100 m/min.</w:t>
      </w:r>
      <w:r w:rsidRPr="00136B99">
        <w:rPr>
          <w:rFonts w:ascii="Segoe UI" w:eastAsia="Times New Roman" w:hAnsi="Segoe UI" w:cs="Segoe UI"/>
          <w:color w:val="000000"/>
          <w:kern w:val="0"/>
          <w:sz w:val="24"/>
          <w:szCs w:val="24"/>
          <w:lang w:eastAsia="en-GB"/>
          <w14:ligatures w14:val="none"/>
        </w:rPr>
        <w:br/>
      </w:r>
      <w:r w:rsidRPr="00136B99">
        <w:rPr>
          <w:rFonts w:ascii="Segoe UI" w:eastAsia="Times New Roman" w:hAnsi="Segoe UI" w:cs="Segoe UI"/>
          <w:color w:val="000000"/>
          <w:kern w:val="0"/>
          <w:sz w:val="24"/>
          <w:szCs w:val="24"/>
          <w:lang w:eastAsia="en-GB"/>
          <w14:ligatures w14:val="none"/>
        </w:rPr>
        <w:br/>
      </w:r>
    </w:p>
    <w:p w14:paraId="17A4710F"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At</w:t>
      </w:r>
      <w:proofErr w:type="gramEnd"/>
      <w:r w:rsidRPr="00136B99">
        <w:rPr>
          <w:rFonts w:ascii="Segoe UI" w:eastAsia="Times New Roman" w:hAnsi="Segoe UI" w:cs="Segoe UI"/>
          <w:color w:val="000000"/>
          <w:kern w:val="0"/>
          <w:sz w:val="24"/>
          <w:szCs w:val="24"/>
          <w:lang w:eastAsia="en-GB"/>
          <w14:ligatures w14:val="none"/>
        </w:rPr>
        <w:t xml:space="preserve"> high temperatures (above 45 °C) and/or high speed and or spraying - 053 (includes 052)</w:t>
      </w:r>
    </w:p>
    <w:p w14:paraId="1A920CBE"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Adhesives</w:t>
      </w:r>
      <w:proofErr w:type="gramEnd"/>
      <w:r w:rsidRPr="00136B99">
        <w:rPr>
          <w:rFonts w:ascii="Segoe UI" w:eastAsia="Times New Roman" w:hAnsi="Segoe UI" w:cs="Segoe UI"/>
          <w:color w:val="000000"/>
          <w:kern w:val="0"/>
          <w:sz w:val="24"/>
          <w:szCs w:val="24"/>
          <w:lang w:eastAsia="en-GB"/>
          <w14:ligatures w14:val="none"/>
        </w:rPr>
        <w:t xml:space="preserve"> and sealants for industrial bonding at ambient temperature without spraying - 052</w:t>
      </w:r>
    </w:p>
    <w:p w14:paraId="6FFF82A7"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For</w:t>
      </w:r>
      <w:proofErr w:type="gramEnd"/>
      <w:r w:rsidRPr="00136B99">
        <w:rPr>
          <w:rFonts w:ascii="Segoe UI" w:eastAsia="Times New Roman" w:hAnsi="Segoe UI" w:cs="Segoe UI"/>
          <w:color w:val="000000"/>
          <w:kern w:val="0"/>
          <w:sz w:val="24"/>
          <w:szCs w:val="24"/>
          <w:lang w:eastAsia="en-GB"/>
          <w14:ligatures w14:val="none"/>
        </w:rPr>
        <w:t xml:space="preserve"> any other application, select training 052</w:t>
      </w:r>
    </w:p>
    <w:p w14:paraId="38443243"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proofErr w:type="gramStart"/>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Maintenance</w:t>
      </w:r>
      <w:proofErr w:type="gramEnd"/>
      <w:r w:rsidRPr="00136B99">
        <w:rPr>
          <w:rFonts w:ascii="Segoe UI" w:eastAsia="Times New Roman" w:hAnsi="Segoe UI" w:cs="Segoe UI"/>
          <w:color w:val="000000"/>
          <w:kern w:val="0"/>
          <w:sz w:val="24"/>
          <w:szCs w:val="24"/>
          <w:lang w:eastAsia="en-GB"/>
          <w14:ligatures w14:val="none"/>
        </w:rPr>
        <w:t xml:space="preserve"> or repair of machines used for the application of adhesives - 054</w:t>
      </w:r>
    </w:p>
    <w:p w14:paraId="2B48F5E7" w14:textId="77777777" w:rsidR="00136B99" w:rsidRPr="00136B99" w:rsidRDefault="00136B99" w:rsidP="00136B99">
      <w:pPr>
        <w:shd w:val="clear" w:color="auto" w:fill="FFFFFF"/>
        <w:spacing w:after="100" w:afterAutospacing="1"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A guide to help our customers access this training platform can be viewed </w:t>
      </w:r>
      <w:hyperlink r:id="rId9" w:tgtFrame="NewWindow" w:history="1">
        <w:r w:rsidRPr="00136B99">
          <w:rPr>
            <w:rFonts w:ascii="Segoe UI" w:eastAsia="Times New Roman" w:hAnsi="Segoe UI" w:cs="Segoe UI"/>
            <w:color w:val="0036FE"/>
            <w:kern w:val="0"/>
            <w:sz w:val="24"/>
            <w:szCs w:val="24"/>
            <w:lang w:eastAsia="en-GB"/>
            <w14:ligatures w14:val="none"/>
          </w:rPr>
          <w:t>here</w:t>
        </w:r>
      </w:hyperlink>
      <w:r w:rsidRPr="00136B99">
        <w:rPr>
          <w:rFonts w:ascii="Segoe UI" w:eastAsia="Times New Roman" w:hAnsi="Segoe UI" w:cs="Segoe UI"/>
          <w:color w:val="000000"/>
          <w:kern w:val="0"/>
          <w:sz w:val="24"/>
          <w:szCs w:val="24"/>
          <w:lang w:eastAsia="en-GB"/>
          <w14:ligatures w14:val="none"/>
        </w:rPr>
        <w:t>.</w:t>
      </w:r>
    </w:p>
    <w:p w14:paraId="290E7649" w14:textId="77777777" w:rsidR="00136B99" w:rsidRPr="00136B99" w:rsidRDefault="00136B99" w:rsidP="00136B99">
      <w:pPr>
        <w:shd w:val="clear" w:color="auto" w:fill="0036FE"/>
        <w:spacing w:after="0" w:line="240" w:lineRule="auto"/>
        <w:outlineLvl w:val="3"/>
        <w:rPr>
          <w:rFonts w:ascii="Segoe UI" w:eastAsia="Times New Roman" w:hAnsi="Segoe UI" w:cs="Segoe UI"/>
          <w:color w:val="FFFFFF"/>
          <w:kern w:val="0"/>
          <w:sz w:val="24"/>
          <w:szCs w:val="24"/>
          <w:lang w:eastAsia="en-GB"/>
          <w14:ligatures w14:val="none"/>
        </w:rPr>
      </w:pPr>
      <w:r w:rsidRPr="00136B99">
        <w:rPr>
          <w:rFonts w:ascii="Segoe UI" w:eastAsia="Times New Roman" w:hAnsi="Segoe UI" w:cs="Segoe UI"/>
          <w:color w:val="FFFFFF"/>
          <w:kern w:val="0"/>
          <w:sz w:val="24"/>
          <w:szCs w:val="24"/>
          <w:lang w:eastAsia="en-GB"/>
          <w14:ligatures w14:val="none"/>
        </w:rPr>
        <w:t>Important Links</w:t>
      </w:r>
    </w:p>
    <w:p w14:paraId="2ADCA06B" w14:textId="77777777" w:rsidR="00136B99" w:rsidRPr="00136B99" w:rsidRDefault="006F7303"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hyperlink r:id="rId10"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About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Us</w:t>
        </w:r>
      </w:hyperlink>
      <w:hyperlink r:id="rId11"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Contact</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Us</w:t>
        </w:r>
      </w:hyperlink>
      <w:hyperlink r:id="rId12"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Terms</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&amp;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Conditions</w:t>
        </w:r>
      </w:hyperlink>
      <w:hyperlink r:id="rId13"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Colour</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Matched Silicone!!</w:t>
        </w:r>
      </w:hyperlink>
      <w:hyperlink r:id="rId14"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Private Labelling!!</w:t>
        </w:r>
        <w:proofErr w:type="spellStart"/>
      </w:hyperlink>
      <w:hyperlink r:id="rId15" w:tgtFrame="_blank"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GlueTube</w:t>
        </w:r>
      </w:hyperlink>
      <w:hyperlink r:id="rId16" w:tgtFrame="_blank"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Product</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Datasheets</w:t>
        </w:r>
      </w:hyperlink>
      <w:hyperlink r:id="rId17"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Adhesive</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Tips &amp;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Advice</w:t>
        </w:r>
      </w:hyperlink>
      <w:hyperlink r:id="rId18"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Health</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&amp; Safety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Information</w:t>
        </w:r>
      </w:hyperlink>
      <w:hyperlink r:id="rId19" w:tgtFrame="_blank"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Tensor</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Product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Helper</w:t>
        </w:r>
      </w:hyperlink>
      <w:hyperlink r:id="rId20"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REACH</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Statement</w:t>
        </w:r>
      </w:hyperlink>
      <w:hyperlink r:id="rId21" w:tgtFrame="_blank"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Toluene</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 Restriction under Annex XVII to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Reach</w:t>
        </w:r>
      </w:hyperlink>
      <w:hyperlink r:id="rId22"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Diisocyanates</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 Reach Regulations Restriction #74</w:t>
        </w:r>
      </w:hyperlink>
      <w:hyperlink r:id="rId23" w:history="1">
        <w:r w:rsidR="00136B99" w:rsidRPr="00136B99">
          <w:rPr>
            <w:rFonts w:ascii="Segoe UI" w:eastAsia="Times New Roman" w:hAnsi="Segoe UI" w:cs="Segoe UI"/>
            <w:color w:val="0036FE"/>
            <w:kern w:val="0"/>
            <w:sz w:val="24"/>
            <w:szCs w:val="24"/>
            <w:shd w:val="clear" w:color="auto" w:fill="FFFFFF"/>
            <w:lang w:eastAsia="en-GB"/>
            <w14:ligatures w14:val="none"/>
          </w:rPr>
          <w:t>Diisocyanates - Free Training For End Users</w:t>
        </w:r>
      </w:hyperlink>
    </w:p>
    <w:p w14:paraId="6D02F0CD" w14:textId="77777777" w:rsidR="00136B99" w:rsidRPr="00136B99" w:rsidRDefault="00136B99" w:rsidP="00136B99">
      <w:pPr>
        <w:shd w:val="clear" w:color="auto" w:fill="0036FE"/>
        <w:spacing w:after="0" w:line="240" w:lineRule="auto"/>
        <w:outlineLvl w:val="3"/>
        <w:rPr>
          <w:rFonts w:ascii="Segoe UI" w:eastAsia="Times New Roman" w:hAnsi="Segoe UI" w:cs="Segoe UI"/>
          <w:color w:val="FFFFFF"/>
          <w:kern w:val="0"/>
          <w:sz w:val="24"/>
          <w:szCs w:val="24"/>
          <w:lang w:eastAsia="en-GB"/>
          <w14:ligatures w14:val="none"/>
        </w:rPr>
      </w:pPr>
      <w:r w:rsidRPr="00136B99">
        <w:rPr>
          <w:rFonts w:ascii="Segoe UI" w:eastAsia="Times New Roman" w:hAnsi="Segoe UI" w:cs="Segoe UI"/>
          <w:color w:val="FFFFFF"/>
          <w:kern w:val="0"/>
          <w:sz w:val="24"/>
          <w:szCs w:val="24"/>
          <w:lang w:eastAsia="en-GB"/>
          <w14:ligatures w14:val="none"/>
        </w:rPr>
        <w:t>Recent Posts</w:t>
      </w:r>
    </w:p>
    <w:p w14:paraId="24DCD0B3"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w:t>
      </w:r>
      <w:hyperlink r:id="rId24" w:history="1">
        <w:proofErr w:type="spellStart"/>
        <w:r w:rsidRPr="00136B99">
          <w:rPr>
            <w:rFonts w:ascii="Segoe UI" w:eastAsia="Times New Roman" w:hAnsi="Segoe UI" w:cs="Segoe UI"/>
            <w:color w:val="0036FE"/>
            <w:kern w:val="0"/>
            <w:sz w:val="24"/>
            <w:szCs w:val="24"/>
            <w:lang w:eastAsia="en-GB"/>
            <w14:ligatures w14:val="none"/>
          </w:rPr>
          <w:t>Soudal</w:t>
        </w:r>
        <w:proofErr w:type="spellEnd"/>
        <w:r w:rsidRPr="00136B99">
          <w:rPr>
            <w:rFonts w:ascii="Segoe UI" w:eastAsia="Times New Roman" w:hAnsi="Segoe UI" w:cs="Segoe UI"/>
            <w:color w:val="0036FE"/>
            <w:kern w:val="0"/>
            <w:sz w:val="24"/>
            <w:szCs w:val="24"/>
            <w:lang w:eastAsia="en-GB"/>
            <w14:ligatures w14:val="none"/>
          </w:rPr>
          <w:t xml:space="preserve"> Industry Range</w:t>
        </w:r>
      </w:hyperlink>
    </w:p>
    <w:p w14:paraId="463F2FFB"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w:t>
      </w:r>
      <w:hyperlink r:id="rId25" w:history="1">
        <w:r w:rsidRPr="00136B99">
          <w:rPr>
            <w:rFonts w:ascii="Segoe UI" w:eastAsia="Times New Roman" w:hAnsi="Segoe UI" w:cs="Segoe UI"/>
            <w:color w:val="0036FE"/>
            <w:kern w:val="0"/>
            <w:sz w:val="24"/>
            <w:szCs w:val="24"/>
            <w:lang w:eastAsia="en-GB"/>
            <w14:ligatures w14:val="none"/>
          </w:rPr>
          <w:t>Dichloromethane</w:t>
        </w:r>
      </w:hyperlink>
    </w:p>
    <w:p w14:paraId="01207892"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w:t>
      </w:r>
      <w:hyperlink r:id="rId26" w:history="1">
        <w:r w:rsidRPr="00136B99">
          <w:rPr>
            <w:rFonts w:ascii="Segoe UI" w:eastAsia="Times New Roman" w:hAnsi="Segoe UI" w:cs="Segoe UI"/>
            <w:color w:val="0036FE"/>
            <w:kern w:val="0"/>
            <w:sz w:val="24"/>
            <w:szCs w:val="24"/>
            <w:lang w:eastAsia="en-GB"/>
            <w14:ligatures w14:val="none"/>
          </w:rPr>
          <w:t>Plasticiser Migration</w:t>
        </w:r>
      </w:hyperlink>
    </w:p>
    <w:p w14:paraId="55BE17FC" w14:textId="77777777" w:rsidR="00136B99" w:rsidRPr="00136B99" w:rsidRDefault="00136B99"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r w:rsidRPr="00136B99">
        <w:rPr>
          <w:rFonts w:ascii="Segoe UI" w:eastAsia="Times New Roman" w:hAnsi="Symbol" w:cs="Segoe UI"/>
          <w:color w:val="000000"/>
          <w:kern w:val="0"/>
          <w:sz w:val="24"/>
          <w:szCs w:val="24"/>
          <w:lang w:eastAsia="en-GB"/>
          <w14:ligatures w14:val="none"/>
        </w:rPr>
        <w:t></w:t>
      </w:r>
      <w:r w:rsidRPr="00136B99">
        <w:rPr>
          <w:rFonts w:ascii="Segoe UI" w:eastAsia="Times New Roman" w:hAnsi="Segoe UI" w:cs="Segoe UI"/>
          <w:color w:val="000000"/>
          <w:kern w:val="0"/>
          <w:sz w:val="24"/>
          <w:szCs w:val="24"/>
          <w:lang w:eastAsia="en-GB"/>
          <w14:ligatures w14:val="none"/>
        </w:rPr>
        <w:t xml:space="preserve">  </w:t>
      </w:r>
      <w:hyperlink r:id="rId27" w:history="1">
        <w:r w:rsidRPr="00136B99">
          <w:rPr>
            <w:rFonts w:ascii="Segoe UI" w:eastAsia="Times New Roman" w:hAnsi="Segoe UI" w:cs="Segoe UI"/>
            <w:color w:val="0036FE"/>
            <w:kern w:val="0"/>
            <w:sz w:val="24"/>
            <w:szCs w:val="24"/>
            <w:lang w:eastAsia="en-GB"/>
            <w14:ligatures w14:val="none"/>
          </w:rPr>
          <w:t>Diisocyanate Training</w:t>
        </w:r>
      </w:hyperlink>
    </w:p>
    <w:p w14:paraId="78AAF90F" w14:textId="77777777" w:rsidR="00136B99" w:rsidRPr="00136B99" w:rsidRDefault="00136B99" w:rsidP="00136B99">
      <w:pPr>
        <w:shd w:val="clear" w:color="auto" w:fill="0036FE"/>
        <w:spacing w:after="0" w:line="240" w:lineRule="auto"/>
        <w:outlineLvl w:val="3"/>
        <w:rPr>
          <w:rFonts w:ascii="Segoe UI" w:eastAsia="Times New Roman" w:hAnsi="Segoe UI" w:cs="Segoe UI"/>
          <w:color w:val="FFFFFF"/>
          <w:kern w:val="0"/>
          <w:sz w:val="24"/>
          <w:szCs w:val="24"/>
          <w:lang w:eastAsia="en-GB"/>
          <w14:ligatures w14:val="none"/>
        </w:rPr>
      </w:pPr>
      <w:r w:rsidRPr="00136B99">
        <w:rPr>
          <w:rFonts w:ascii="Segoe UI" w:eastAsia="Times New Roman" w:hAnsi="Segoe UI" w:cs="Segoe UI"/>
          <w:color w:val="FFFFFF"/>
          <w:kern w:val="0"/>
          <w:sz w:val="24"/>
          <w:szCs w:val="24"/>
          <w:lang w:eastAsia="en-GB"/>
          <w14:ligatures w14:val="none"/>
        </w:rPr>
        <w:t>Information</w:t>
      </w:r>
    </w:p>
    <w:p w14:paraId="5221A9F0" w14:textId="77777777" w:rsidR="00136B99" w:rsidRPr="00136B99" w:rsidRDefault="006F7303" w:rsidP="00136B99">
      <w:pPr>
        <w:shd w:val="clear" w:color="auto" w:fill="FFFFFF"/>
        <w:spacing w:after="0" w:line="240" w:lineRule="auto"/>
        <w:rPr>
          <w:rFonts w:ascii="Segoe UI" w:eastAsia="Times New Roman" w:hAnsi="Segoe UI" w:cs="Segoe UI"/>
          <w:color w:val="000000"/>
          <w:kern w:val="0"/>
          <w:sz w:val="24"/>
          <w:szCs w:val="24"/>
          <w:lang w:eastAsia="en-GB"/>
          <w14:ligatures w14:val="none"/>
        </w:rPr>
      </w:pPr>
      <w:hyperlink r:id="rId28"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Shipping &amp;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Returns</w:t>
        </w:r>
      </w:hyperlink>
      <w:hyperlink r:id="rId29"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Privacy</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Notice</w:t>
        </w:r>
      </w:hyperlink>
      <w:hyperlink r:id="rId30"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Conditions</w:t>
        </w:r>
        <w:proofErr w:type="spellEnd"/>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 of Use</w:t>
        </w:r>
      </w:hyperlink>
      <w:hyperlink r:id="rId31" w:history="1">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 xml:space="preserve">Site </w:t>
        </w:r>
        <w:proofErr w:type="spellStart"/>
        <w:r w:rsidR="00136B99" w:rsidRPr="00136B99">
          <w:rPr>
            <w:rFonts w:ascii="Segoe UI" w:eastAsia="Times New Roman" w:hAnsi="Segoe UI" w:cs="Segoe UI"/>
            <w:color w:val="0036FE"/>
            <w:kern w:val="0"/>
            <w:sz w:val="24"/>
            <w:szCs w:val="24"/>
            <w:bdr w:val="single" w:sz="2" w:space="0" w:color="auto" w:frame="1"/>
            <w:shd w:val="clear" w:color="auto" w:fill="FFFFFF"/>
            <w:lang w:eastAsia="en-GB"/>
            <w14:ligatures w14:val="none"/>
          </w:rPr>
          <w:t>Map</w:t>
        </w:r>
      </w:hyperlink>
      <w:hyperlink r:id="rId32" w:history="1">
        <w:r w:rsidR="00136B99" w:rsidRPr="00136B99">
          <w:rPr>
            <w:rFonts w:ascii="Segoe UI" w:eastAsia="Times New Roman" w:hAnsi="Segoe UI" w:cs="Segoe UI"/>
            <w:color w:val="0036FE"/>
            <w:kern w:val="0"/>
            <w:sz w:val="24"/>
            <w:szCs w:val="24"/>
            <w:shd w:val="clear" w:color="auto" w:fill="FFFFFF"/>
            <w:lang w:eastAsia="en-GB"/>
            <w14:ligatures w14:val="none"/>
          </w:rPr>
          <w:t>Newsletter</w:t>
        </w:r>
        <w:proofErr w:type="spellEnd"/>
        <w:r w:rsidR="00136B99" w:rsidRPr="00136B99">
          <w:rPr>
            <w:rFonts w:ascii="Segoe UI" w:eastAsia="Times New Roman" w:hAnsi="Segoe UI" w:cs="Segoe UI"/>
            <w:color w:val="0036FE"/>
            <w:kern w:val="0"/>
            <w:sz w:val="24"/>
            <w:szCs w:val="24"/>
            <w:shd w:val="clear" w:color="auto" w:fill="FFFFFF"/>
            <w:lang w:eastAsia="en-GB"/>
            <w14:ligatures w14:val="none"/>
          </w:rPr>
          <w:t xml:space="preserve"> Unsubscribe</w:t>
        </w:r>
      </w:hyperlink>
    </w:p>
    <w:p w14:paraId="70812ED5" w14:textId="77777777" w:rsidR="00136B99" w:rsidRPr="00136B99" w:rsidRDefault="00136B99" w:rsidP="00136B99">
      <w:pPr>
        <w:shd w:val="clear" w:color="auto" w:fill="0036FE"/>
        <w:spacing w:after="0" w:line="240" w:lineRule="auto"/>
        <w:outlineLvl w:val="3"/>
        <w:rPr>
          <w:rFonts w:ascii="Segoe UI" w:eastAsia="Times New Roman" w:hAnsi="Segoe UI" w:cs="Segoe UI"/>
          <w:color w:val="FFFFFF"/>
          <w:kern w:val="0"/>
          <w:sz w:val="24"/>
          <w:szCs w:val="24"/>
          <w:lang w:eastAsia="en-GB"/>
          <w14:ligatures w14:val="none"/>
        </w:rPr>
      </w:pPr>
      <w:r w:rsidRPr="00136B99">
        <w:rPr>
          <w:rFonts w:ascii="Segoe UI" w:eastAsia="Times New Roman" w:hAnsi="Segoe UI" w:cs="Segoe UI"/>
          <w:color w:val="FFFFFF"/>
          <w:kern w:val="0"/>
          <w:sz w:val="24"/>
          <w:szCs w:val="24"/>
          <w:lang w:eastAsia="en-GB"/>
          <w14:ligatures w14:val="none"/>
        </w:rPr>
        <w:t>Manufacturers</w:t>
      </w:r>
    </w:p>
    <w:p w14:paraId="26EE88A2" w14:textId="77777777" w:rsidR="00136B99" w:rsidRPr="00136B99" w:rsidRDefault="00136B99" w:rsidP="00136B99">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136B99">
        <w:rPr>
          <w:rFonts w:ascii="Arial" w:eastAsia="Times New Roman" w:hAnsi="Arial" w:cs="Arial"/>
          <w:vanish/>
          <w:kern w:val="0"/>
          <w:sz w:val="16"/>
          <w:szCs w:val="16"/>
          <w:lang w:eastAsia="en-GB"/>
          <w14:ligatures w14:val="none"/>
        </w:rPr>
        <w:t>Top of Form</w:t>
      </w:r>
    </w:p>
    <w:p w14:paraId="27FC6E05" w14:textId="2BDE2CA3" w:rsidR="00136B99" w:rsidRPr="00136B99" w:rsidRDefault="00136B99" w:rsidP="00136B99">
      <w:pPr>
        <w:shd w:val="clear" w:color="auto" w:fill="FFFFFF"/>
        <w:spacing w:after="0" w:line="240" w:lineRule="auto"/>
        <w:jc w:val="center"/>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Please select ...                                                                </w:t>
      </w:r>
      <w:r w:rsidRPr="00136B99">
        <w:rPr>
          <w:rFonts w:ascii="Segoe UI" w:eastAsia="Times New Roman" w:hAnsi="Segoe UI" w:cs="Segoe UI"/>
          <w:color w:val="000000"/>
          <w:kern w:val="0"/>
          <w:sz w:val="24"/>
          <w:szCs w:val="24"/>
          <w14:ligatures w14:val="none"/>
        </w:rPr>
        <w:object w:dxaOrig="225" w:dyaOrig="225" w14:anchorId="587EB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2pt;height:18pt" o:ole="">
            <v:imagedata r:id="rId33" o:title=""/>
          </v:shape>
          <w:control r:id="rId34" w:name="DefaultOcxName" w:shapeid="_x0000_i1028"/>
        </w:object>
      </w:r>
    </w:p>
    <w:p w14:paraId="1A156E04" w14:textId="77777777" w:rsidR="00136B99" w:rsidRPr="00136B99" w:rsidRDefault="00136B99" w:rsidP="00136B99">
      <w:pPr>
        <w:pBdr>
          <w:top w:val="single" w:sz="6" w:space="1" w:color="auto"/>
        </w:pBdr>
        <w:spacing w:after="0" w:line="240" w:lineRule="auto"/>
        <w:jc w:val="center"/>
        <w:rPr>
          <w:rFonts w:ascii="Arial" w:eastAsia="Times New Roman" w:hAnsi="Arial" w:cs="Arial"/>
          <w:vanish/>
          <w:kern w:val="0"/>
          <w:sz w:val="16"/>
          <w:szCs w:val="16"/>
          <w:lang w:eastAsia="en-GB"/>
          <w14:ligatures w14:val="none"/>
        </w:rPr>
      </w:pPr>
      <w:r w:rsidRPr="00136B99">
        <w:rPr>
          <w:rFonts w:ascii="Arial" w:eastAsia="Times New Roman" w:hAnsi="Arial" w:cs="Arial"/>
          <w:vanish/>
          <w:kern w:val="0"/>
          <w:sz w:val="16"/>
          <w:szCs w:val="16"/>
          <w:lang w:eastAsia="en-GB"/>
          <w14:ligatures w14:val="none"/>
        </w:rPr>
        <w:t>Bottom of Form</w:t>
      </w:r>
    </w:p>
    <w:p w14:paraId="432A4BC5" w14:textId="77777777" w:rsidR="00136B99" w:rsidRPr="00136B99" w:rsidRDefault="006F7303" w:rsidP="00136B99">
      <w:pPr>
        <w:shd w:val="clear" w:color="auto" w:fill="0036FE"/>
        <w:spacing w:after="0" w:line="240" w:lineRule="auto"/>
        <w:outlineLvl w:val="3"/>
        <w:rPr>
          <w:rFonts w:ascii="Segoe UI" w:eastAsia="Times New Roman" w:hAnsi="Segoe UI" w:cs="Segoe UI"/>
          <w:color w:val="FFFFFF"/>
          <w:kern w:val="0"/>
          <w:sz w:val="24"/>
          <w:szCs w:val="24"/>
          <w:lang w:eastAsia="en-GB"/>
          <w14:ligatures w14:val="none"/>
        </w:rPr>
      </w:pPr>
      <w:hyperlink r:id="rId35" w:history="1">
        <w:proofErr w:type="gramStart"/>
        <w:r w:rsidR="00136B99" w:rsidRPr="00136B99">
          <w:rPr>
            <w:rFonts w:ascii="Segoe UI" w:eastAsia="Times New Roman" w:hAnsi="Segoe UI" w:cs="Segoe UI"/>
            <w:color w:val="FFFFFF"/>
            <w:kern w:val="0"/>
            <w:sz w:val="24"/>
            <w:szCs w:val="24"/>
            <w:lang w:eastAsia="en-GB"/>
            <w14:ligatures w14:val="none"/>
          </w:rPr>
          <w:t>Reviews  [</w:t>
        </w:r>
        <w:proofErr w:type="gramEnd"/>
        <w:r w:rsidR="00136B99" w:rsidRPr="00136B99">
          <w:rPr>
            <w:rFonts w:ascii="Segoe UI" w:eastAsia="Times New Roman" w:hAnsi="Segoe UI" w:cs="Segoe UI"/>
            <w:color w:val="FFFFFF"/>
            <w:kern w:val="0"/>
            <w:sz w:val="24"/>
            <w:szCs w:val="24"/>
            <w:lang w:eastAsia="en-GB"/>
            <w14:ligatures w14:val="none"/>
          </w:rPr>
          <w:t>more]</w:t>
        </w:r>
      </w:hyperlink>
    </w:p>
    <w:p w14:paraId="48A9A6DF" w14:textId="77777777" w:rsidR="00136B99" w:rsidRPr="00136B99" w:rsidRDefault="00136B99" w:rsidP="00136B99">
      <w:pPr>
        <w:shd w:val="clear" w:color="auto" w:fill="FFFFFF"/>
        <w:spacing w:after="0" w:line="240" w:lineRule="auto"/>
        <w:jc w:val="center"/>
        <w:rPr>
          <w:rFonts w:ascii="Segoe UI" w:eastAsia="Times New Roman" w:hAnsi="Segoe UI" w:cs="Segoe UI"/>
          <w:color w:val="000000"/>
          <w:kern w:val="0"/>
          <w:sz w:val="24"/>
          <w:szCs w:val="24"/>
          <w:lang w:eastAsia="en-GB"/>
          <w14:ligatures w14:val="none"/>
        </w:rPr>
      </w:pPr>
      <w:r w:rsidRPr="00136B99">
        <w:rPr>
          <w:rFonts w:ascii="Segoe UI" w:eastAsia="Times New Roman" w:hAnsi="Segoe UI" w:cs="Segoe UI"/>
          <w:color w:val="000000"/>
          <w:kern w:val="0"/>
          <w:sz w:val="24"/>
          <w:szCs w:val="24"/>
          <w:lang w:eastAsia="en-GB"/>
          <w14:ligatures w14:val="none"/>
        </w:rPr>
        <w:t>There are currently no product reviews.</w:t>
      </w:r>
    </w:p>
    <w:p w14:paraId="2F739ED7" w14:textId="77777777" w:rsidR="00136B99" w:rsidRPr="00136B99" w:rsidRDefault="006F7303" w:rsidP="00136B99">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kern w:val="0"/>
          <w:sz w:val="24"/>
          <w:szCs w:val="24"/>
          <w:lang w:eastAsia="en-GB"/>
          <w14:ligatures w14:val="none"/>
        </w:rPr>
      </w:pPr>
      <w:hyperlink r:id="rId36" w:history="1">
        <w:r w:rsidR="00136B99" w:rsidRPr="00136B99">
          <w:rPr>
            <w:rFonts w:ascii="Segoe UI" w:eastAsia="Times New Roman" w:hAnsi="Segoe UI" w:cs="Segoe UI"/>
            <w:color w:val="0036FE"/>
            <w:kern w:val="0"/>
            <w:sz w:val="24"/>
            <w:szCs w:val="24"/>
            <w:lang w:eastAsia="en-GB"/>
            <w14:ligatures w14:val="none"/>
          </w:rPr>
          <w:t>Home</w:t>
        </w:r>
      </w:hyperlink>
    </w:p>
    <w:p w14:paraId="3BF57C48" w14:textId="77777777" w:rsidR="00D30481" w:rsidRDefault="00D30481"/>
    <w:sectPr w:rsidR="00D30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6C42"/>
    <w:multiLevelType w:val="multilevel"/>
    <w:tmpl w:val="F498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1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99"/>
    <w:rsid w:val="00136B99"/>
    <w:rsid w:val="006F7303"/>
    <w:rsid w:val="00D30481"/>
    <w:rsid w:val="209E451F"/>
    <w:rsid w:val="6F25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F9B41"/>
  <w15:chartTrackingRefBased/>
  <w15:docId w15:val="{44FCB873-97C7-4504-ADF8-370E2590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2295">
      <w:bodyDiv w:val="1"/>
      <w:marLeft w:val="0"/>
      <w:marRight w:val="0"/>
      <w:marTop w:val="0"/>
      <w:marBottom w:val="0"/>
      <w:divBdr>
        <w:top w:val="none" w:sz="0" w:space="0" w:color="auto"/>
        <w:left w:val="none" w:sz="0" w:space="0" w:color="auto"/>
        <w:bottom w:val="none" w:sz="0" w:space="0" w:color="auto"/>
        <w:right w:val="none" w:sz="0" w:space="0" w:color="auto"/>
      </w:divBdr>
      <w:divsChild>
        <w:div w:id="116336552">
          <w:marLeft w:val="-225"/>
          <w:marRight w:val="-225"/>
          <w:marTop w:val="0"/>
          <w:marBottom w:val="0"/>
          <w:divBdr>
            <w:top w:val="none" w:sz="0" w:space="0" w:color="auto"/>
            <w:left w:val="none" w:sz="0" w:space="0" w:color="auto"/>
            <w:bottom w:val="none" w:sz="0" w:space="0" w:color="auto"/>
            <w:right w:val="none" w:sz="0" w:space="0" w:color="auto"/>
          </w:divBdr>
          <w:divsChild>
            <w:div w:id="46923821">
              <w:marLeft w:val="0"/>
              <w:marRight w:val="0"/>
              <w:marTop w:val="0"/>
              <w:marBottom w:val="0"/>
              <w:divBdr>
                <w:top w:val="none" w:sz="0" w:space="0" w:color="auto"/>
                <w:left w:val="none" w:sz="0" w:space="0" w:color="auto"/>
                <w:bottom w:val="none" w:sz="0" w:space="0" w:color="auto"/>
                <w:right w:val="none" w:sz="0" w:space="0" w:color="auto"/>
              </w:divBdr>
              <w:divsChild>
                <w:div w:id="701130639">
                  <w:marLeft w:val="0"/>
                  <w:marRight w:val="0"/>
                  <w:marTop w:val="0"/>
                  <w:marBottom w:val="0"/>
                  <w:divBdr>
                    <w:top w:val="none" w:sz="0" w:space="0" w:color="auto"/>
                    <w:left w:val="none" w:sz="0" w:space="0" w:color="auto"/>
                    <w:bottom w:val="none" w:sz="0" w:space="0" w:color="auto"/>
                    <w:right w:val="none" w:sz="0" w:space="0" w:color="auto"/>
                  </w:divBdr>
                  <w:divsChild>
                    <w:div w:id="1497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868">
              <w:marLeft w:val="0"/>
              <w:marRight w:val="0"/>
              <w:marTop w:val="0"/>
              <w:marBottom w:val="0"/>
              <w:divBdr>
                <w:top w:val="none" w:sz="0" w:space="0" w:color="auto"/>
                <w:left w:val="none" w:sz="0" w:space="0" w:color="auto"/>
                <w:bottom w:val="none" w:sz="0" w:space="0" w:color="auto"/>
                <w:right w:val="none" w:sz="0" w:space="0" w:color="auto"/>
              </w:divBdr>
              <w:divsChild>
                <w:div w:id="1575428837">
                  <w:marLeft w:val="0"/>
                  <w:marRight w:val="0"/>
                  <w:marTop w:val="0"/>
                  <w:marBottom w:val="0"/>
                  <w:divBdr>
                    <w:top w:val="none" w:sz="0" w:space="0" w:color="auto"/>
                    <w:left w:val="none" w:sz="0" w:space="0" w:color="auto"/>
                    <w:bottom w:val="none" w:sz="0" w:space="0" w:color="auto"/>
                    <w:right w:val="none" w:sz="0" w:space="0" w:color="auto"/>
                  </w:divBdr>
                  <w:divsChild>
                    <w:div w:id="79183723">
                      <w:marLeft w:val="0"/>
                      <w:marRight w:val="0"/>
                      <w:marTop w:val="0"/>
                      <w:marBottom w:val="0"/>
                      <w:divBdr>
                        <w:top w:val="none" w:sz="0" w:space="0" w:color="auto"/>
                        <w:left w:val="none" w:sz="0" w:space="0" w:color="auto"/>
                        <w:bottom w:val="none" w:sz="0" w:space="0" w:color="auto"/>
                        <w:right w:val="none" w:sz="0" w:space="0" w:color="auto"/>
                      </w:divBdr>
                      <w:divsChild>
                        <w:div w:id="883443850">
                          <w:marLeft w:val="0"/>
                          <w:marRight w:val="0"/>
                          <w:marTop w:val="0"/>
                          <w:marBottom w:val="0"/>
                          <w:divBdr>
                            <w:top w:val="none" w:sz="0" w:space="0" w:color="auto"/>
                            <w:left w:val="none" w:sz="0" w:space="0" w:color="auto"/>
                            <w:bottom w:val="none" w:sz="0" w:space="0" w:color="auto"/>
                            <w:right w:val="none" w:sz="0" w:space="0" w:color="auto"/>
                          </w:divBdr>
                        </w:div>
                      </w:divsChild>
                    </w:div>
                    <w:div w:id="463430689">
                      <w:marLeft w:val="0"/>
                      <w:marRight w:val="0"/>
                      <w:marTop w:val="0"/>
                      <w:marBottom w:val="0"/>
                      <w:divBdr>
                        <w:top w:val="none" w:sz="0" w:space="0" w:color="auto"/>
                        <w:left w:val="none" w:sz="0" w:space="0" w:color="auto"/>
                        <w:bottom w:val="none" w:sz="0" w:space="0" w:color="auto"/>
                        <w:right w:val="none" w:sz="0" w:space="0" w:color="auto"/>
                      </w:divBdr>
                      <w:divsChild>
                        <w:div w:id="88501727">
                          <w:marLeft w:val="0"/>
                          <w:marRight w:val="0"/>
                          <w:marTop w:val="0"/>
                          <w:marBottom w:val="0"/>
                          <w:divBdr>
                            <w:top w:val="none" w:sz="0" w:space="0" w:color="auto"/>
                            <w:left w:val="none" w:sz="0" w:space="0" w:color="auto"/>
                            <w:bottom w:val="none" w:sz="0" w:space="0" w:color="auto"/>
                            <w:right w:val="none" w:sz="0" w:space="0" w:color="auto"/>
                          </w:divBdr>
                        </w:div>
                      </w:divsChild>
                    </w:div>
                    <w:div w:id="1812743430">
                      <w:marLeft w:val="0"/>
                      <w:marRight w:val="0"/>
                      <w:marTop w:val="0"/>
                      <w:marBottom w:val="0"/>
                      <w:divBdr>
                        <w:top w:val="none" w:sz="0" w:space="0" w:color="auto"/>
                        <w:left w:val="none" w:sz="0" w:space="0" w:color="auto"/>
                        <w:bottom w:val="none" w:sz="0" w:space="0" w:color="auto"/>
                        <w:right w:val="none" w:sz="0" w:space="0" w:color="auto"/>
                      </w:divBdr>
                      <w:divsChild>
                        <w:div w:id="1863400241">
                          <w:marLeft w:val="0"/>
                          <w:marRight w:val="0"/>
                          <w:marTop w:val="0"/>
                          <w:marBottom w:val="0"/>
                          <w:divBdr>
                            <w:top w:val="none" w:sz="0" w:space="0" w:color="auto"/>
                            <w:left w:val="none" w:sz="0" w:space="0" w:color="auto"/>
                            <w:bottom w:val="none" w:sz="0" w:space="0" w:color="auto"/>
                            <w:right w:val="none" w:sz="0" w:space="0" w:color="auto"/>
                          </w:divBdr>
                        </w:div>
                      </w:divsChild>
                    </w:div>
                    <w:div w:id="629433476">
                      <w:marLeft w:val="0"/>
                      <w:marRight w:val="0"/>
                      <w:marTop w:val="0"/>
                      <w:marBottom w:val="0"/>
                      <w:divBdr>
                        <w:top w:val="none" w:sz="0" w:space="0" w:color="auto"/>
                        <w:left w:val="none" w:sz="0" w:space="0" w:color="auto"/>
                        <w:bottom w:val="none" w:sz="0" w:space="0" w:color="auto"/>
                        <w:right w:val="none" w:sz="0" w:space="0" w:color="auto"/>
                      </w:divBdr>
                    </w:div>
                    <w:div w:id="13289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6964">
          <w:marLeft w:val="-225"/>
          <w:marRight w:val="-225"/>
          <w:marTop w:val="0"/>
          <w:marBottom w:val="0"/>
          <w:divBdr>
            <w:top w:val="none" w:sz="0" w:space="0" w:color="auto"/>
            <w:left w:val="none" w:sz="0" w:space="0" w:color="auto"/>
            <w:bottom w:val="none" w:sz="0" w:space="0" w:color="auto"/>
            <w:right w:val="none" w:sz="0" w:space="0" w:color="auto"/>
          </w:divBdr>
          <w:divsChild>
            <w:div w:id="276908591">
              <w:marLeft w:val="0"/>
              <w:marRight w:val="0"/>
              <w:marTop w:val="0"/>
              <w:marBottom w:val="0"/>
              <w:divBdr>
                <w:top w:val="none" w:sz="0" w:space="0" w:color="auto"/>
                <w:left w:val="none" w:sz="0" w:space="0" w:color="auto"/>
                <w:bottom w:val="none" w:sz="0" w:space="0" w:color="auto"/>
                <w:right w:val="none" w:sz="0" w:space="0" w:color="auto"/>
              </w:divBdr>
              <w:divsChild>
                <w:div w:id="865796697">
                  <w:marLeft w:val="0"/>
                  <w:marRight w:val="0"/>
                  <w:marTop w:val="0"/>
                  <w:marBottom w:val="0"/>
                  <w:divBdr>
                    <w:top w:val="none" w:sz="0" w:space="0" w:color="auto"/>
                    <w:left w:val="none" w:sz="0" w:space="0" w:color="auto"/>
                    <w:bottom w:val="none" w:sz="0" w:space="0" w:color="auto"/>
                    <w:right w:val="none" w:sz="0" w:space="0" w:color="auto"/>
                  </w:divBdr>
                  <w:divsChild>
                    <w:div w:id="8316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luepeople.co.uk/silicones-c-6_12/tradeseal-cm-colour-matched-silicone-p-112.html" TargetMode="External"/><Relationship Id="rId18" Type="http://schemas.openxmlformats.org/officeDocument/2006/relationships/hyperlink" Target="https://www.thegluepeople.co.uk/health-safety-information-ezp-9.html" TargetMode="External"/><Relationship Id="rId26" Type="http://schemas.openxmlformats.org/officeDocument/2006/relationships/hyperlink" Target="https://www.thegluepeople.co.uk/what-is-plasticiser-migration-ezp-32.html" TargetMode="External"/><Relationship Id="rId21" Type="http://schemas.openxmlformats.org/officeDocument/2006/relationships/hyperlink" Target="https://www.thegluepeople.co.uk/toluene-restriction-under-annex-xvii-to-reach-ezp-16.html" TargetMode="External"/><Relationship Id="rId34" Type="http://schemas.openxmlformats.org/officeDocument/2006/relationships/control" Target="activeX/activeX1.xml"/><Relationship Id="rId7" Type="http://schemas.openxmlformats.org/officeDocument/2006/relationships/hyperlink" Target="https://www.feica.eu/our-priorities/safe-use-diisocyanates" TargetMode="External"/><Relationship Id="rId12" Type="http://schemas.openxmlformats.org/officeDocument/2006/relationships/hyperlink" Target="https://www.thegluepeople.co.uk/terms-conditions-ezp-36.html" TargetMode="External"/><Relationship Id="rId17" Type="http://schemas.openxmlformats.org/officeDocument/2006/relationships/hyperlink" Target="https://www.thegluepeople.co.uk/adhesive-tips-advice-ezp-25.html" TargetMode="External"/><Relationship Id="rId25" Type="http://schemas.openxmlformats.org/officeDocument/2006/relationships/hyperlink" Target="https://www.thegluepeople.co.uk/dichloromethane-pros-and-cons-ezp-33.html" TargetMode="External"/><Relationship Id="rId33" Type="http://schemas.openxmlformats.org/officeDocument/2006/relationships/image" Target="media/image1.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sheets.thegluepeople.co.uk/" TargetMode="External"/><Relationship Id="rId20" Type="http://schemas.openxmlformats.org/officeDocument/2006/relationships/hyperlink" Target="https://www.thegluepeople.co.uk/reach-statement-ezp-17.html" TargetMode="External"/><Relationship Id="rId29" Type="http://schemas.openxmlformats.org/officeDocument/2006/relationships/hyperlink" Target="https://www.thegluepeople.co.uk/privacy.html" TargetMode="External"/><Relationship Id="rId1" Type="http://schemas.openxmlformats.org/officeDocument/2006/relationships/numbering" Target="numbering.xml"/><Relationship Id="rId6" Type="http://schemas.openxmlformats.org/officeDocument/2006/relationships/hyperlink" Target="https://www.feica.eu/PUinfo" TargetMode="External"/><Relationship Id="rId11" Type="http://schemas.openxmlformats.org/officeDocument/2006/relationships/hyperlink" Target="https://www.thegluepeople.co.uk/contact_us.html" TargetMode="External"/><Relationship Id="rId24" Type="http://schemas.openxmlformats.org/officeDocument/2006/relationships/hyperlink" Target="https://www.thegluepeople.co.uk/soudal-industry-range-ezp-35.html" TargetMode="External"/><Relationship Id="rId32" Type="http://schemas.openxmlformats.org/officeDocument/2006/relationships/hyperlink" Target="https://www.thegluepeople.co.uk/index.php?main_page=unsubscribe" TargetMode="External"/><Relationship Id="rId37" Type="http://schemas.openxmlformats.org/officeDocument/2006/relationships/fontTable" Target="fontTable.xml"/><Relationship Id="rId5" Type="http://schemas.openxmlformats.org/officeDocument/2006/relationships/hyperlink" Target="https://www.safeusediisocyanates.eu/" TargetMode="External"/><Relationship Id="rId15" Type="http://schemas.openxmlformats.org/officeDocument/2006/relationships/hyperlink" Target="https://www.thegluepeople.co.uk/gluetube/" TargetMode="External"/><Relationship Id="rId23" Type="http://schemas.openxmlformats.org/officeDocument/2006/relationships/hyperlink" Target="https://www.thegluepeople.co.uk/diisocyanates-free-training-for-end-users-ezp-30.html" TargetMode="External"/><Relationship Id="rId28" Type="http://schemas.openxmlformats.org/officeDocument/2006/relationships/hyperlink" Target="https://www.thegluepeople.co.uk/shippinginfo.html" TargetMode="External"/><Relationship Id="rId36" Type="http://schemas.openxmlformats.org/officeDocument/2006/relationships/hyperlink" Target="https://www.thegluepeople.co.uk/" TargetMode="External"/><Relationship Id="rId10" Type="http://schemas.openxmlformats.org/officeDocument/2006/relationships/hyperlink" Target="https://www.thegluepeople.co.uk/about-us-ezp-1.html?chapter=1" TargetMode="External"/><Relationship Id="rId19" Type="http://schemas.openxmlformats.org/officeDocument/2006/relationships/hyperlink" Target="https://www.thegluepeople.co.uk/TensorProducts.html" TargetMode="External"/><Relationship Id="rId31" Type="http://schemas.openxmlformats.org/officeDocument/2006/relationships/hyperlink" Target="https://www.thegluepeople.co.uk/site_map.html" TargetMode="External"/><Relationship Id="rId4" Type="http://schemas.openxmlformats.org/officeDocument/2006/relationships/webSettings" Target="webSettings.xml"/><Relationship Id="rId9" Type="http://schemas.openxmlformats.org/officeDocument/2006/relationships/hyperlink" Target="https://www.thegluepeople.co.uk/Diisocyanate%20Training.pdf" TargetMode="External"/><Relationship Id="rId14" Type="http://schemas.openxmlformats.org/officeDocument/2006/relationships/hyperlink" Target="https://www.thegluepeople.co.uk/private-labelling-ezp-23.html" TargetMode="External"/><Relationship Id="rId22" Type="http://schemas.openxmlformats.org/officeDocument/2006/relationships/hyperlink" Target="https://www.thegluepeople.co.uk/diisocyanates-reach-regulations-restriction-74-ezp-28.html" TargetMode="External"/><Relationship Id="rId27" Type="http://schemas.openxmlformats.org/officeDocument/2006/relationships/hyperlink" Target="https://www.thegluepeople.co.uk/diisocyanates-free-training-for-end-users-ezp-30.html" TargetMode="External"/><Relationship Id="rId30" Type="http://schemas.openxmlformats.org/officeDocument/2006/relationships/hyperlink" Target="https://www.thegluepeople.co.uk/conditions.html" TargetMode="External"/><Relationship Id="rId35" Type="http://schemas.openxmlformats.org/officeDocument/2006/relationships/hyperlink" Target="https://www.thegluepeople.co.uk/reviews.html" TargetMode="External"/><Relationship Id="rId8" Type="http://schemas.openxmlformats.org/officeDocument/2006/relationships/hyperlink" Target="https://isopa-aisbl.idloom.events/?lang=en"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Braddock</dc:creator>
  <cp:keywords/>
  <dc:description/>
  <cp:lastModifiedBy>Gerry Braddock</cp:lastModifiedBy>
  <cp:revision>2</cp:revision>
  <dcterms:created xsi:type="dcterms:W3CDTF">2023-11-24T09:33:00Z</dcterms:created>
  <dcterms:modified xsi:type="dcterms:W3CDTF">2023-11-24T09:33:00Z</dcterms:modified>
</cp:coreProperties>
</file>